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1B2C" w14:textId="7F5AE40E" w:rsidR="0026064D" w:rsidRPr="00A57A7E" w:rsidRDefault="0026064D" w:rsidP="0026064D">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Предложения членов АННК в проект Налогового кодекса</w:t>
      </w:r>
    </w:p>
    <w:tbl>
      <w:tblPr>
        <w:tblStyle w:val="ac"/>
        <w:tblW w:w="5373" w:type="pct"/>
        <w:tblInd w:w="-147" w:type="dxa"/>
        <w:tblLayout w:type="fixed"/>
        <w:tblLook w:val="04A0" w:firstRow="1" w:lastRow="0" w:firstColumn="1" w:lastColumn="0" w:noHBand="0" w:noVBand="1"/>
      </w:tblPr>
      <w:tblGrid>
        <w:gridCol w:w="703"/>
        <w:gridCol w:w="1137"/>
        <w:gridCol w:w="3687"/>
        <w:gridCol w:w="3404"/>
        <w:gridCol w:w="2833"/>
        <w:gridCol w:w="3272"/>
      </w:tblGrid>
      <w:tr w:rsidR="009D5694" w:rsidRPr="00A57A7E" w14:paraId="362BCE2B" w14:textId="77777777" w:rsidTr="009D5694">
        <w:trPr>
          <w:tblHeader/>
        </w:trPr>
        <w:tc>
          <w:tcPr>
            <w:tcW w:w="234" w:type="pct"/>
            <w:tcBorders>
              <w:top w:val="single" w:sz="4" w:space="0" w:color="auto"/>
              <w:left w:val="single" w:sz="4" w:space="0" w:color="auto"/>
              <w:bottom w:val="single" w:sz="4" w:space="0" w:color="auto"/>
              <w:right w:val="single" w:sz="4" w:space="0" w:color="auto"/>
            </w:tcBorders>
            <w:hideMark/>
          </w:tcPr>
          <w:p w14:paraId="47F628FF" w14:textId="77777777" w:rsidR="0026064D" w:rsidRPr="00A57A7E" w:rsidRDefault="0026064D" w:rsidP="00A57A7E">
            <w:pPr>
              <w:ind w:right="297"/>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w:t>
            </w:r>
          </w:p>
        </w:tc>
        <w:tc>
          <w:tcPr>
            <w:tcW w:w="378" w:type="pct"/>
            <w:tcBorders>
              <w:top w:val="single" w:sz="4" w:space="0" w:color="auto"/>
              <w:left w:val="single" w:sz="4" w:space="0" w:color="auto"/>
              <w:bottom w:val="single" w:sz="4" w:space="0" w:color="auto"/>
              <w:right w:val="single" w:sz="4" w:space="0" w:color="auto"/>
            </w:tcBorders>
            <w:hideMark/>
          </w:tcPr>
          <w:p w14:paraId="498F9973" w14:textId="77777777" w:rsidR="0026064D" w:rsidRPr="00A57A7E" w:rsidRDefault="0026064D" w:rsidP="0026064D">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 xml:space="preserve">Структурный элемент </w:t>
            </w:r>
          </w:p>
        </w:tc>
        <w:tc>
          <w:tcPr>
            <w:tcW w:w="1226" w:type="pct"/>
            <w:tcBorders>
              <w:top w:val="single" w:sz="4" w:space="0" w:color="auto"/>
              <w:left w:val="single" w:sz="4" w:space="0" w:color="auto"/>
              <w:bottom w:val="single" w:sz="4" w:space="0" w:color="auto"/>
              <w:right w:val="single" w:sz="4" w:space="0" w:color="auto"/>
            </w:tcBorders>
          </w:tcPr>
          <w:p w14:paraId="24FEB050" w14:textId="227229FF" w:rsidR="0026064D" w:rsidRPr="00A57A7E" w:rsidRDefault="0026064D" w:rsidP="0026064D">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 xml:space="preserve">Редакция проекта </w:t>
            </w:r>
          </w:p>
        </w:tc>
        <w:tc>
          <w:tcPr>
            <w:tcW w:w="1132" w:type="pct"/>
            <w:tcBorders>
              <w:top w:val="single" w:sz="4" w:space="0" w:color="auto"/>
              <w:left w:val="single" w:sz="4" w:space="0" w:color="auto"/>
              <w:bottom w:val="single" w:sz="4" w:space="0" w:color="auto"/>
              <w:right w:val="single" w:sz="4" w:space="0" w:color="auto"/>
            </w:tcBorders>
            <w:hideMark/>
          </w:tcPr>
          <w:p w14:paraId="0488989F" w14:textId="77777777" w:rsidR="0026064D" w:rsidRPr="00A57A7E" w:rsidRDefault="0026064D" w:rsidP="0026064D">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Предложения членов АННК</w:t>
            </w:r>
          </w:p>
        </w:tc>
        <w:tc>
          <w:tcPr>
            <w:tcW w:w="942" w:type="pct"/>
            <w:tcBorders>
              <w:top w:val="single" w:sz="4" w:space="0" w:color="auto"/>
              <w:left w:val="single" w:sz="4" w:space="0" w:color="auto"/>
              <w:bottom w:val="single" w:sz="4" w:space="0" w:color="auto"/>
              <w:right w:val="single" w:sz="4" w:space="0" w:color="auto"/>
            </w:tcBorders>
            <w:hideMark/>
          </w:tcPr>
          <w:p w14:paraId="0753D01A" w14:textId="3A271E1D" w:rsidR="0026064D" w:rsidRPr="00A57A7E" w:rsidRDefault="008218CC" w:rsidP="0026064D">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val="kk-KZ"/>
              </w:rPr>
              <w:t xml:space="preserve">Обоснование </w:t>
            </w:r>
            <w:r w:rsidRPr="00A57A7E">
              <w:rPr>
                <w:rFonts w:ascii="Times New Roman" w:eastAsia="Calibri" w:hAnsi="Times New Roman" w:cs="Times New Roman"/>
                <w:b/>
                <w:color w:val="000000"/>
                <w:sz w:val="24"/>
                <w:szCs w:val="24"/>
              </w:rPr>
              <w:t>Название компании</w:t>
            </w:r>
          </w:p>
        </w:tc>
        <w:tc>
          <w:tcPr>
            <w:tcW w:w="1086" w:type="pct"/>
            <w:tcBorders>
              <w:top w:val="single" w:sz="4" w:space="0" w:color="auto"/>
              <w:left w:val="single" w:sz="4" w:space="0" w:color="auto"/>
              <w:bottom w:val="single" w:sz="4" w:space="0" w:color="auto"/>
              <w:right w:val="single" w:sz="4" w:space="0" w:color="auto"/>
            </w:tcBorders>
          </w:tcPr>
          <w:p w14:paraId="5BAE6BC0" w14:textId="6BA5DBC0" w:rsidR="008218CC" w:rsidRDefault="008218CC" w:rsidP="008218CC">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 xml:space="preserve">Обоснование </w:t>
            </w:r>
          </w:p>
          <w:p w14:paraId="54EC454B" w14:textId="3F1E50D6" w:rsidR="008218CC" w:rsidRPr="008218CC" w:rsidRDefault="008218CC" w:rsidP="008218CC">
            <w:pPr>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КГД</w:t>
            </w:r>
          </w:p>
          <w:p w14:paraId="35631BBC" w14:textId="4E5303FB" w:rsidR="0026064D" w:rsidRPr="00A57A7E" w:rsidRDefault="0026064D" w:rsidP="0026064D">
            <w:pPr>
              <w:jc w:val="center"/>
              <w:rPr>
                <w:rFonts w:ascii="Times New Roman" w:eastAsia="Calibri" w:hAnsi="Times New Roman" w:cs="Times New Roman"/>
                <w:b/>
                <w:color w:val="000000"/>
                <w:sz w:val="24"/>
                <w:szCs w:val="24"/>
              </w:rPr>
            </w:pPr>
          </w:p>
        </w:tc>
      </w:tr>
      <w:tr w:rsidR="009D5694" w:rsidRPr="00A57A7E" w14:paraId="77DCDC4F" w14:textId="77777777" w:rsidTr="009D5694">
        <w:trPr>
          <w:tblHeader/>
        </w:trPr>
        <w:tc>
          <w:tcPr>
            <w:tcW w:w="234" w:type="pct"/>
            <w:tcBorders>
              <w:top w:val="single" w:sz="4" w:space="0" w:color="auto"/>
              <w:left w:val="single" w:sz="4" w:space="0" w:color="auto"/>
              <w:bottom w:val="single" w:sz="4" w:space="0" w:color="auto"/>
              <w:right w:val="single" w:sz="4" w:space="0" w:color="auto"/>
            </w:tcBorders>
          </w:tcPr>
          <w:p w14:paraId="49911D6A" w14:textId="77777777" w:rsidR="0026064D" w:rsidRPr="008218CC" w:rsidRDefault="0026064D" w:rsidP="0026064D">
            <w:pPr>
              <w:pStyle w:val="a7"/>
              <w:numPr>
                <w:ilvl w:val="0"/>
                <w:numId w:val="2"/>
              </w:numPr>
              <w:jc w:val="center"/>
              <w:rPr>
                <w:rFonts w:ascii="Times New Roman" w:eastAsia="Calibri" w:hAnsi="Times New Roman" w:cs="Times New Roman"/>
                <w:b/>
                <w:iCs/>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14:paraId="5F224485" w14:textId="77777777" w:rsidR="0026064D" w:rsidRPr="008218CC" w:rsidRDefault="0026064D" w:rsidP="0026064D">
            <w:pPr>
              <w:pStyle w:val="a7"/>
              <w:numPr>
                <w:ilvl w:val="0"/>
                <w:numId w:val="2"/>
              </w:numPr>
              <w:jc w:val="center"/>
              <w:rPr>
                <w:rFonts w:ascii="Times New Roman" w:eastAsia="Calibri" w:hAnsi="Times New Roman" w:cs="Times New Roman"/>
                <w:b/>
                <w:iCs/>
                <w:color w:val="000000"/>
                <w:sz w:val="24"/>
                <w:szCs w:val="24"/>
              </w:rPr>
            </w:pPr>
          </w:p>
        </w:tc>
        <w:tc>
          <w:tcPr>
            <w:tcW w:w="1226" w:type="pct"/>
            <w:tcBorders>
              <w:top w:val="single" w:sz="4" w:space="0" w:color="auto"/>
              <w:left w:val="single" w:sz="4" w:space="0" w:color="auto"/>
              <w:bottom w:val="single" w:sz="4" w:space="0" w:color="auto"/>
              <w:right w:val="single" w:sz="4" w:space="0" w:color="auto"/>
            </w:tcBorders>
          </w:tcPr>
          <w:p w14:paraId="40AB9A6D" w14:textId="77777777" w:rsidR="0026064D" w:rsidRPr="008218CC" w:rsidRDefault="0026064D" w:rsidP="0026064D">
            <w:pPr>
              <w:pStyle w:val="a7"/>
              <w:numPr>
                <w:ilvl w:val="0"/>
                <w:numId w:val="2"/>
              </w:numPr>
              <w:jc w:val="center"/>
              <w:rPr>
                <w:rFonts w:ascii="Times New Roman" w:eastAsia="Calibri" w:hAnsi="Times New Roman" w:cs="Times New Roman"/>
                <w:b/>
                <w:iCs/>
                <w:color w:val="000000"/>
                <w:sz w:val="24"/>
                <w:szCs w:val="24"/>
              </w:rPr>
            </w:pPr>
          </w:p>
        </w:tc>
        <w:tc>
          <w:tcPr>
            <w:tcW w:w="1132" w:type="pct"/>
            <w:tcBorders>
              <w:top w:val="single" w:sz="4" w:space="0" w:color="auto"/>
              <w:left w:val="single" w:sz="4" w:space="0" w:color="auto"/>
              <w:bottom w:val="single" w:sz="4" w:space="0" w:color="auto"/>
              <w:right w:val="single" w:sz="4" w:space="0" w:color="auto"/>
            </w:tcBorders>
          </w:tcPr>
          <w:p w14:paraId="2819AC1C" w14:textId="77777777" w:rsidR="0026064D" w:rsidRPr="008218CC" w:rsidRDefault="0026064D" w:rsidP="0026064D">
            <w:pPr>
              <w:pStyle w:val="a7"/>
              <w:numPr>
                <w:ilvl w:val="0"/>
                <w:numId w:val="2"/>
              </w:numPr>
              <w:jc w:val="center"/>
              <w:rPr>
                <w:rFonts w:ascii="Times New Roman" w:eastAsia="Calibri" w:hAnsi="Times New Roman" w:cs="Times New Roman"/>
                <w:b/>
                <w:iCs/>
                <w:color w:val="000000"/>
                <w:sz w:val="24"/>
                <w:szCs w:val="24"/>
              </w:rPr>
            </w:pPr>
          </w:p>
        </w:tc>
        <w:tc>
          <w:tcPr>
            <w:tcW w:w="942" w:type="pct"/>
            <w:tcBorders>
              <w:top w:val="single" w:sz="4" w:space="0" w:color="auto"/>
              <w:left w:val="single" w:sz="4" w:space="0" w:color="auto"/>
              <w:bottom w:val="single" w:sz="4" w:space="0" w:color="auto"/>
              <w:right w:val="single" w:sz="4" w:space="0" w:color="auto"/>
            </w:tcBorders>
          </w:tcPr>
          <w:p w14:paraId="7BEC7A4C" w14:textId="77777777" w:rsidR="0026064D" w:rsidRPr="008218CC" w:rsidRDefault="0026064D" w:rsidP="0026064D">
            <w:pPr>
              <w:pStyle w:val="a7"/>
              <w:numPr>
                <w:ilvl w:val="0"/>
                <w:numId w:val="2"/>
              </w:numPr>
              <w:jc w:val="center"/>
              <w:rPr>
                <w:rFonts w:ascii="Times New Roman" w:eastAsia="Calibri" w:hAnsi="Times New Roman" w:cs="Times New Roman"/>
                <w:b/>
                <w:iCs/>
                <w:color w:val="000000"/>
                <w:sz w:val="24"/>
                <w:szCs w:val="24"/>
              </w:rPr>
            </w:pPr>
          </w:p>
        </w:tc>
        <w:tc>
          <w:tcPr>
            <w:tcW w:w="1086" w:type="pct"/>
            <w:tcBorders>
              <w:top w:val="single" w:sz="4" w:space="0" w:color="auto"/>
              <w:left w:val="single" w:sz="4" w:space="0" w:color="auto"/>
              <w:bottom w:val="single" w:sz="4" w:space="0" w:color="auto"/>
              <w:right w:val="single" w:sz="4" w:space="0" w:color="auto"/>
            </w:tcBorders>
          </w:tcPr>
          <w:p w14:paraId="3A1CA46E" w14:textId="77777777" w:rsidR="0026064D" w:rsidRPr="008218CC" w:rsidRDefault="0026064D" w:rsidP="0026064D">
            <w:pPr>
              <w:pStyle w:val="a7"/>
              <w:numPr>
                <w:ilvl w:val="0"/>
                <w:numId w:val="2"/>
              </w:numPr>
              <w:jc w:val="center"/>
              <w:rPr>
                <w:rFonts w:ascii="Times New Roman" w:eastAsia="Calibri" w:hAnsi="Times New Roman" w:cs="Times New Roman"/>
                <w:b/>
                <w:iCs/>
                <w:color w:val="000000"/>
                <w:sz w:val="24"/>
                <w:szCs w:val="24"/>
              </w:rPr>
            </w:pPr>
          </w:p>
        </w:tc>
      </w:tr>
      <w:tr w:rsidR="00D62B6D" w:rsidRPr="00A57A7E" w14:paraId="7462CD53" w14:textId="77777777" w:rsidTr="009D5694">
        <w:tc>
          <w:tcPr>
            <w:tcW w:w="5000" w:type="pct"/>
            <w:gridSpan w:val="6"/>
            <w:tcBorders>
              <w:top w:val="single" w:sz="4" w:space="0" w:color="auto"/>
              <w:left w:val="single" w:sz="4" w:space="0" w:color="auto"/>
              <w:bottom w:val="single" w:sz="4" w:space="0" w:color="auto"/>
              <w:right w:val="single" w:sz="4" w:space="0" w:color="auto"/>
            </w:tcBorders>
          </w:tcPr>
          <w:p w14:paraId="6A69B572" w14:textId="51E3238D" w:rsidR="00D62B6D" w:rsidRPr="00A57A7E" w:rsidRDefault="00D62B6D" w:rsidP="00714F0A">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Проект Налогового кодекса</w:t>
            </w:r>
          </w:p>
        </w:tc>
      </w:tr>
      <w:tr w:rsidR="009D5694" w:rsidRPr="00A57A7E" w14:paraId="7E156633" w14:textId="77777777" w:rsidTr="009D5694">
        <w:tc>
          <w:tcPr>
            <w:tcW w:w="234" w:type="pct"/>
            <w:tcBorders>
              <w:top w:val="single" w:sz="4" w:space="0" w:color="auto"/>
              <w:left w:val="single" w:sz="4" w:space="0" w:color="auto"/>
              <w:bottom w:val="single" w:sz="4" w:space="0" w:color="auto"/>
              <w:right w:val="single" w:sz="4" w:space="0" w:color="auto"/>
            </w:tcBorders>
          </w:tcPr>
          <w:p w14:paraId="0D6BCD1C" w14:textId="1E60B70B" w:rsidR="00714F0A" w:rsidRPr="00563CD9" w:rsidRDefault="00714F0A" w:rsidP="00563CD9">
            <w:pPr>
              <w:pStyle w:val="a7"/>
              <w:numPr>
                <w:ilvl w:val="0"/>
                <w:numId w:val="10"/>
              </w:numPr>
              <w:ind w:right="297"/>
              <w:rPr>
                <w:rFonts w:ascii="Times New Roman" w:hAnsi="Times New Roman" w:cs="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14:paraId="7BA86AA2" w14:textId="7898F354" w:rsidR="00714F0A" w:rsidRPr="00A57A7E" w:rsidRDefault="00714F0A" w:rsidP="00714F0A">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Пункт 1 статьи 131</w:t>
            </w:r>
          </w:p>
        </w:tc>
        <w:tc>
          <w:tcPr>
            <w:tcW w:w="1226" w:type="pct"/>
            <w:tcBorders>
              <w:top w:val="single" w:sz="4" w:space="0" w:color="auto"/>
              <w:left w:val="single" w:sz="4" w:space="0" w:color="auto"/>
              <w:bottom w:val="single" w:sz="4" w:space="0" w:color="auto"/>
              <w:right w:val="single" w:sz="4" w:space="0" w:color="auto"/>
            </w:tcBorders>
          </w:tcPr>
          <w:p w14:paraId="745168E5" w14:textId="77777777" w:rsidR="00714F0A" w:rsidRPr="00A57A7E" w:rsidRDefault="00714F0A" w:rsidP="00714F0A">
            <w:pPr>
              <w:ind w:firstLine="367"/>
              <w:jc w:val="both"/>
              <w:rPr>
                <w:rFonts w:ascii="Times New Roman" w:eastAsia="Calibri" w:hAnsi="Times New Roman" w:cs="Times New Roman"/>
                <w:b/>
                <w:color w:val="000000"/>
                <w:sz w:val="24"/>
                <w:szCs w:val="24"/>
              </w:rPr>
            </w:pPr>
            <w:r w:rsidRPr="00A57A7E">
              <w:rPr>
                <w:rFonts w:ascii="Times New Roman" w:eastAsia="Calibri" w:hAnsi="Times New Roman" w:cs="Times New Roman"/>
                <w:b/>
                <w:bCs/>
                <w:color w:val="000000"/>
                <w:sz w:val="24"/>
                <w:szCs w:val="24"/>
              </w:rPr>
              <w:t>Статья 131. Общие положения автоматизированного контроля выписки электронных счетов-фактур</w:t>
            </w:r>
          </w:p>
          <w:p w14:paraId="03E02DA7" w14:textId="77777777" w:rsidR="00714F0A" w:rsidRPr="00A57A7E" w:rsidRDefault="00714F0A" w:rsidP="00714F0A">
            <w:pPr>
              <w:ind w:firstLine="367"/>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 xml:space="preserve">1. Автоматизированный контроль выписки электронных счетов-фактур (далее в целях настоящего параграфа - автоматизированный контроль) - автоматизированный процесс присвоения в информационной системе налогового органа регистрационного номера электронному счету-фактуре, выписанному налогоплательщиком, </w:t>
            </w:r>
            <w:r w:rsidRPr="00A57A7E">
              <w:rPr>
                <w:rFonts w:ascii="Times New Roman" w:eastAsia="Calibri" w:hAnsi="Times New Roman" w:cs="Times New Roman"/>
                <w:b/>
                <w:color w:val="000000"/>
                <w:sz w:val="24"/>
                <w:szCs w:val="24"/>
              </w:rPr>
              <w:t>отнесенному к отдельной категории налогоплательщиков.</w:t>
            </w:r>
          </w:p>
          <w:p w14:paraId="4A441CBC" w14:textId="77777777" w:rsidR="00714F0A" w:rsidRPr="00A57A7E" w:rsidRDefault="00714F0A" w:rsidP="00714F0A">
            <w:pPr>
              <w:ind w:firstLine="367"/>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 xml:space="preserve">При присвоении регистрационного номера электронному счету-фактуре учитываются данные лицевого счета плательщика налога на добавленную стоимость в информационной системе </w:t>
            </w:r>
            <w:r w:rsidRPr="00A57A7E">
              <w:rPr>
                <w:rFonts w:ascii="Times New Roman" w:eastAsia="Calibri" w:hAnsi="Times New Roman" w:cs="Times New Roman"/>
                <w:bCs/>
                <w:color w:val="000000"/>
                <w:sz w:val="24"/>
                <w:szCs w:val="24"/>
              </w:rPr>
              <w:lastRenderedPageBreak/>
              <w:t>оператора автоматизированного контроля (далее в целях настоящего параграфа - налоговый счет).</w:t>
            </w:r>
          </w:p>
          <w:p w14:paraId="070FC34A" w14:textId="58B7EABB" w:rsidR="00714F0A" w:rsidRPr="00A57A7E" w:rsidRDefault="00714F0A" w:rsidP="00714F0A">
            <w:pPr>
              <w:ind w:firstLine="367"/>
              <w:jc w:val="both"/>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Категории налогоплательщиков, в отношении которых проводится автоматизированный контроль, утверждаются уполномоченным органом.</w:t>
            </w:r>
          </w:p>
        </w:tc>
        <w:tc>
          <w:tcPr>
            <w:tcW w:w="1132" w:type="pct"/>
            <w:tcBorders>
              <w:top w:val="single" w:sz="4" w:space="0" w:color="auto"/>
              <w:left w:val="single" w:sz="4" w:space="0" w:color="auto"/>
              <w:bottom w:val="single" w:sz="4" w:space="0" w:color="auto"/>
              <w:right w:val="single" w:sz="4" w:space="0" w:color="auto"/>
            </w:tcBorders>
          </w:tcPr>
          <w:p w14:paraId="79322CCD" w14:textId="77777777" w:rsidR="00714F0A" w:rsidRPr="00A57A7E" w:rsidRDefault="00714F0A" w:rsidP="00714F0A">
            <w:pPr>
              <w:ind w:firstLine="367"/>
              <w:jc w:val="both"/>
              <w:rPr>
                <w:rFonts w:ascii="Times New Roman" w:eastAsia="Calibri" w:hAnsi="Times New Roman" w:cs="Times New Roman"/>
                <w:b/>
                <w:color w:val="000000"/>
                <w:sz w:val="24"/>
                <w:szCs w:val="24"/>
              </w:rPr>
            </w:pPr>
            <w:r w:rsidRPr="00A57A7E">
              <w:rPr>
                <w:rFonts w:ascii="Times New Roman" w:eastAsia="Calibri" w:hAnsi="Times New Roman" w:cs="Times New Roman"/>
                <w:b/>
                <w:bCs/>
                <w:color w:val="000000"/>
                <w:sz w:val="24"/>
                <w:szCs w:val="24"/>
              </w:rPr>
              <w:lastRenderedPageBreak/>
              <w:t>Статья 131. Общие положения автоматизированного контроля выписки электронных счетов-фактур</w:t>
            </w:r>
          </w:p>
          <w:p w14:paraId="14EDBDBF" w14:textId="49DCC680" w:rsidR="00714F0A" w:rsidRPr="00A57A7E" w:rsidRDefault="00714F0A" w:rsidP="00714F0A">
            <w:pPr>
              <w:ind w:firstLine="367"/>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 xml:space="preserve">1. Автоматизированный контроль выписки электронных счетов-фактур (далее в целях настоящего параграфа - автоматизированный контроль) - автоматизированный процесс присвоения в информационной системе налогового органа регистрационного номера электронному счету-фактуре, выписанному налогоплательщиком, </w:t>
            </w:r>
            <w:r w:rsidRPr="00A57A7E">
              <w:rPr>
                <w:rFonts w:ascii="Times New Roman" w:eastAsia="Calibri" w:hAnsi="Times New Roman" w:cs="Times New Roman"/>
                <w:b/>
                <w:color w:val="000000"/>
                <w:sz w:val="24"/>
                <w:szCs w:val="24"/>
              </w:rPr>
              <w:t>отнесенному к отдельной категории налогоплательщиков, указанной в настоящим пункте</w:t>
            </w:r>
            <w:r w:rsidRPr="00A57A7E">
              <w:rPr>
                <w:rFonts w:ascii="Times New Roman" w:eastAsia="Calibri" w:hAnsi="Times New Roman" w:cs="Times New Roman"/>
                <w:bCs/>
                <w:color w:val="000000"/>
                <w:sz w:val="24"/>
                <w:szCs w:val="24"/>
              </w:rPr>
              <w:t>.</w:t>
            </w:r>
          </w:p>
          <w:p w14:paraId="7F94F2DE" w14:textId="77777777" w:rsidR="00714F0A" w:rsidRPr="00A57A7E" w:rsidRDefault="00714F0A" w:rsidP="00714F0A">
            <w:pPr>
              <w:ind w:firstLine="367"/>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 xml:space="preserve">При присвоении регистрационного номера электронному счету-фактуре </w:t>
            </w:r>
            <w:r w:rsidRPr="00A57A7E">
              <w:rPr>
                <w:rFonts w:ascii="Times New Roman" w:eastAsia="Calibri" w:hAnsi="Times New Roman" w:cs="Times New Roman"/>
                <w:bCs/>
                <w:color w:val="000000"/>
                <w:sz w:val="24"/>
                <w:szCs w:val="24"/>
              </w:rPr>
              <w:lastRenderedPageBreak/>
              <w:t>учитываются данные лицевого счета плательщика налога на добавленную стоимость в информационной системе оператора автоматизированного контроля (далее в целях настоящего параграфа - налоговый счет).</w:t>
            </w:r>
          </w:p>
          <w:p w14:paraId="24F2A507" w14:textId="7FC5CB4E" w:rsidR="00714F0A" w:rsidRPr="00A57A7E" w:rsidRDefault="00714F0A" w:rsidP="00714F0A">
            <w:pPr>
              <w:ind w:firstLine="206"/>
              <w:jc w:val="both"/>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 xml:space="preserve">К категории налогоплательщиков, в отношении которых проводится автоматизированный контроль, относятся </w:t>
            </w:r>
            <w:r w:rsidRPr="00C82A28">
              <w:rPr>
                <w:rFonts w:ascii="Times New Roman" w:eastAsia="Calibri" w:hAnsi="Times New Roman" w:cs="Times New Roman"/>
                <w:b/>
                <w:color w:val="000000"/>
                <w:sz w:val="24"/>
                <w:szCs w:val="24"/>
              </w:rPr>
              <w:t>плательщики НДС, с момента регистрации которых прошло не более 6 месяцев.</w:t>
            </w:r>
          </w:p>
        </w:tc>
        <w:tc>
          <w:tcPr>
            <w:tcW w:w="942" w:type="pct"/>
            <w:tcBorders>
              <w:top w:val="single" w:sz="4" w:space="0" w:color="auto"/>
              <w:left w:val="single" w:sz="4" w:space="0" w:color="auto"/>
              <w:bottom w:val="single" w:sz="4" w:space="0" w:color="auto"/>
              <w:right w:val="single" w:sz="4" w:space="0" w:color="auto"/>
            </w:tcBorders>
          </w:tcPr>
          <w:p w14:paraId="2200D18D" w14:textId="1FFF46AB" w:rsidR="00714F0A" w:rsidRPr="00A57A7E" w:rsidRDefault="008218CC" w:rsidP="00714F0A">
            <w:pPr>
              <w:ind w:firstLine="358"/>
              <w:jc w:val="both"/>
              <w:rPr>
                <w:rFonts w:ascii="Times New Roman" w:eastAsia="Calibri" w:hAnsi="Times New Roman" w:cs="Times New Roman"/>
                <w:bCs/>
                <w:color w:val="000000"/>
                <w:sz w:val="24"/>
                <w:szCs w:val="24"/>
              </w:rPr>
            </w:pPr>
            <w:r w:rsidRPr="00A57A7E">
              <w:rPr>
                <w:rFonts w:ascii="Times New Roman" w:eastAsia="Calibri" w:hAnsi="Times New Roman" w:cs="Times New Roman"/>
                <w:b/>
                <w:color w:val="000000"/>
                <w:sz w:val="24"/>
                <w:szCs w:val="24"/>
              </w:rPr>
              <w:lastRenderedPageBreak/>
              <w:t xml:space="preserve">ТОО </w:t>
            </w:r>
            <w:proofErr w:type="spellStart"/>
            <w:r w:rsidRPr="00A57A7E">
              <w:rPr>
                <w:rFonts w:ascii="Times New Roman" w:eastAsia="Calibri" w:hAnsi="Times New Roman" w:cs="Times New Roman"/>
                <w:b/>
                <w:color w:val="000000"/>
                <w:sz w:val="24"/>
                <w:szCs w:val="24"/>
              </w:rPr>
              <w:t>Казцинк</w:t>
            </w:r>
            <w:proofErr w:type="spellEnd"/>
            <w:r w:rsidRPr="00A57A7E">
              <w:rPr>
                <w:rFonts w:ascii="Times New Roman" w:eastAsia="Calibri" w:hAnsi="Times New Roman" w:cs="Times New Roman"/>
                <w:bCs/>
                <w:color w:val="000000"/>
                <w:sz w:val="24"/>
                <w:szCs w:val="24"/>
              </w:rPr>
              <w:t xml:space="preserve"> </w:t>
            </w:r>
            <w:r w:rsidR="00714F0A" w:rsidRPr="00A57A7E">
              <w:rPr>
                <w:rFonts w:ascii="Times New Roman" w:eastAsia="Calibri" w:hAnsi="Times New Roman" w:cs="Times New Roman"/>
                <w:bCs/>
                <w:color w:val="000000"/>
                <w:sz w:val="24"/>
                <w:szCs w:val="24"/>
              </w:rPr>
              <w:t>Считаем необходимым категорию налогоплательщиков, на которых будет распространяться автоматизированный контроль, уточнить непосредственно в настоящем проекте Налогового кодекса, а не в подзаконном акте.</w:t>
            </w:r>
          </w:p>
          <w:p w14:paraId="6A0342B6" w14:textId="77777777" w:rsidR="00714F0A" w:rsidRPr="00A57A7E" w:rsidRDefault="00714F0A" w:rsidP="00714F0A">
            <w:pPr>
              <w:ind w:firstLine="358"/>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Иначе данная категория будет меняться на постоянной основе по инициативе КГД МФ РК.</w:t>
            </w:r>
          </w:p>
          <w:p w14:paraId="0BB1CD0C" w14:textId="23F7C456" w:rsidR="00714F0A" w:rsidRPr="00A57A7E" w:rsidRDefault="00714F0A" w:rsidP="00714F0A">
            <w:pPr>
              <w:ind w:firstLine="358"/>
              <w:jc w:val="both"/>
              <w:rPr>
                <w:rFonts w:ascii="Times New Roman" w:eastAsia="Calibri" w:hAnsi="Times New Roman" w:cs="Times New Roman"/>
                <w:bCs/>
                <w:color w:val="000000"/>
                <w:sz w:val="24"/>
                <w:szCs w:val="24"/>
              </w:rPr>
            </w:pPr>
          </w:p>
        </w:tc>
        <w:tc>
          <w:tcPr>
            <w:tcW w:w="1086" w:type="pct"/>
            <w:tcBorders>
              <w:top w:val="single" w:sz="4" w:space="0" w:color="auto"/>
              <w:left w:val="single" w:sz="4" w:space="0" w:color="auto"/>
              <w:bottom w:val="single" w:sz="4" w:space="0" w:color="auto"/>
              <w:right w:val="single" w:sz="4" w:space="0" w:color="auto"/>
            </w:tcBorders>
          </w:tcPr>
          <w:p w14:paraId="7FD1397C" w14:textId="77777777" w:rsidR="00373B77" w:rsidRPr="00C82A28" w:rsidRDefault="00373B77" w:rsidP="009D5694">
            <w:pPr>
              <w:jc w:val="both"/>
              <w:rPr>
                <w:rFonts w:ascii="Times New Roman" w:eastAsia="Calibri" w:hAnsi="Times New Roman" w:cs="Times New Roman"/>
                <w:b/>
                <w:sz w:val="24"/>
                <w:szCs w:val="24"/>
              </w:rPr>
            </w:pPr>
            <w:r w:rsidRPr="00C82A28">
              <w:rPr>
                <w:rFonts w:ascii="Times New Roman" w:eastAsia="Calibri" w:hAnsi="Times New Roman" w:cs="Times New Roman"/>
                <w:b/>
                <w:sz w:val="24"/>
                <w:szCs w:val="24"/>
                <w:lang w:val="kk-KZ"/>
              </w:rPr>
              <w:t>В работе</w:t>
            </w:r>
            <w:r w:rsidRPr="00C82A28">
              <w:rPr>
                <w:rFonts w:ascii="Times New Roman" w:eastAsia="Calibri" w:hAnsi="Times New Roman" w:cs="Times New Roman"/>
                <w:b/>
                <w:sz w:val="24"/>
                <w:szCs w:val="24"/>
              </w:rPr>
              <w:t xml:space="preserve"> </w:t>
            </w:r>
          </w:p>
          <w:p w14:paraId="5AB83914" w14:textId="2104B5E7" w:rsidR="009D5694" w:rsidRPr="0037499F" w:rsidRDefault="00373B77" w:rsidP="009D5694">
            <w:pPr>
              <w:jc w:val="both"/>
              <w:rPr>
                <w:rFonts w:ascii="Times New Roman" w:eastAsia="Calibri" w:hAnsi="Times New Roman" w:cs="Times New Roman"/>
                <w:color w:val="000000"/>
                <w:sz w:val="24"/>
                <w:szCs w:val="24"/>
                <w:lang w:val="kk-KZ"/>
              </w:rPr>
            </w:pPr>
            <w:r w:rsidRPr="0037499F">
              <w:rPr>
                <w:rFonts w:ascii="Times New Roman" w:eastAsia="Calibri" w:hAnsi="Times New Roman" w:cs="Times New Roman"/>
                <w:color w:val="000000"/>
                <w:sz w:val="24"/>
                <w:szCs w:val="24"/>
              </w:rPr>
              <w:t xml:space="preserve">Вопрос исключения НП, подлежащих мониторингу </w:t>
            </w:r>
            <w:r w:rsidR="006404EB" w:rsidRPr="0037499F">
              <w:rPr>
                <w:rFonts w:ascii="Times New Roman" w:eastAsia="Calibri" w:hAnsi="Times New Roman" w:cs="Times New Roman"/>
                <w:color w:val="000000"/>
                <w:sz w:val="24"/>
                <w:szCs w:val="24"/>
                <w:lang w:val="kk-KZ"/>
              </w:rPr>
              <w:t>из категорий НП,</w:t>
            </w:r>
            <w:r w:rsidR="006404EB" w:rsidRPr="0037499F">
              <w:rPr>
                <w:rFonts w:ascii="Times New Roman" w:eastAsia="Calibri" w:hAnsi="Times New Roman" w:cs="Times New Roman"/>
                <w:color w:val="000000"/>
                <w:sz w:val="24"/>
                <w:szCs w:val="24"/>
              </w:rPr>
              <w:t xml:space="preserve"> </w:t>
            </w:r>
            <w:r w:rsidRPr="0037499F">
              <w:rPr>
                <w:rFonts w:ascii="Times New Roman" w:eastAsia="Calibri" w:hAnsi="Times New Roman" w:cs="Times New Roman"/>
                <w:color w:val="000000"/>
                <w:sz w:val="24"/>
                <w:szCs w:val="24"/>
              </w:rPr>
              <w:t>будет рассмотрен</w:t>
            </w:r>
            <w:r w:rsidR="006404EB" w:rsidRPr="0037499F">
              <w:rPr>
                <w:rFonts w:ascii="Times New Roman" w:eastAsia="Calibri" w:hAnsi="Times New Roman" w:cs="Times New Roman"/>
                <w:color w:val="000000"/>
                <w:sz w:val="24"/>
                <w:szCs w:val="24"/>
                <w:lang w:val="kk-KZ"/>
              </w:rPr>
              <w:t xml:space="preserve"> дополнительно </w:t>
            </w:r>
          </w:p>
          <w:p w14:paraId="00F3D3F8" w14:textId="27A38544" w:rsidR="00373B77" w:rsidRDefault="00373B77" w:rsidP="009D5694">
            <w:pPr>
              <w:jc w:val="both"/>
              <w:rPr>
                <w:rFonts w:ascii="Times New Roman" w:eastAsia="Calibri" w:hAnsi="Times New Roman" w:cs="Times New Roman"/>
                <w:b/>
                <w:color w:val="000000"/>
                <w:sz w:val="24"/>
                <w:szCs w:val="24"/>
              </w:rPr>
            </w:pPr>
          </w:p>
          <w:p w14:paraId="3E665F88" w14:textId="5B075F53" w:rsidR="009D5694" w:rsidRDefault="0037499F" w:rsidP="009D5694">
            <w:pPr>
              <w:jc w:val="both"/>
              <w:rPr>
                <w:rFonts w:ascii="Times New Roman" w:eastAsia="Calibri" w:hAnsi="Times New Roman" w:cs="Times New Roman"/>
                <w:color w:val="000000"/>
                <w:sz w:val="24"/>
                <w:szCs w:val="24"/>
                <w:lang w:val="kk-KZ"/>
              </w:rPr>
            </w:pPr>
            <w:r w:rsidRPr="0037499F">
              <w:rPr>
                <w:rFonts w:ascii="Times New Roman" w:eastAsia="Calibri" w:hAnsi="Times New Roman" w:cs="Times New Roman"/>
                <w:sz w:val="24"/>
                <w:szCs w:val="24"/>
                <w:lang w:val="kk-KZ"/>
              </w:rPr>
              <w:t>При этом, необходимо учесть, что в</w:t>
            </w:r>
            <w:r w:rsidR="009D5694" w:rsidRPr="0037499F">
              <w:rPr>
                <w:rFonts w:ascii="Times New Roman" w:eastAsia="Calibri" w:hAnsi="Times New Roman" w:cs="Times New Roman"/>
                <w:sz w:val="24"/>
                <w:szCs w:val="24"/>
              </w:rPr>
              <w:t xml:space="preserve">несение </w:t>
            </w:r>
            <w:r w:rsidR="009D5694" w:rsidRPr="009D5694">
              <w:rPr>
                <w:rFonts w:ascii="Times New Roman" w:eastAsia="Calibri" w:hAnsi="Times New Roman" w:cs="Times New Roman"/>
                <w:color w:val="000000"/>
                <w:sz w:val="24"/>
                <w:szCs w:val="24"/>
              </w:rPr>
              <w:t>изменений в Налоговый кодекс требует длительных процедур, включая парламентские слушания</w:t>
            </w:r>
            <w:r w:rsidR="009D5694">
              <w:rPr>
                <w:rFonts w:ascii="Times New Roman" w:eastAsia="Calibri" w:hAnsi="Times New Roman" w:cs="Times New Roman"/>
                <w:color w:val="000000"/>
                <w:sz w:val="24"/>
                <w:szCs w:val="24"/>
                <w:lang w:val="kk-KZ"/>
              </w:rPr>
              <w:t xml:space="preserve">. </w:t>
            </w:r>
          </w:p>
          <w:p w14:paraId="2E8842B4" w14:textId="77777777" w:rsidR="00714F0A" w:rsidRDefault="009D5694" w:rsidP="009D5694">
            <w:pPr>
              <w:jc w:val="both"/>
              <w:rPr>
                <w:rFonts w:ascii="Times New Roman" w:eastAsia="Calibri" w:hAnsi="Times New Roman" w:cs="Times New Roman"/>
                <w:color w:val="000000"/>
                <w:sz w:val="24"/>
                <w:szCs w:val="24"/>
              </w:rPr>
            </w:pPr>
            <w:r w:rsidRPr="009D5694">
              <w:rPr>
                <w:rFonts w:ascii="Times New Roman" w:eastAsia="Calibri" w:hAnsi="Times New Roman" w:cs="Times New Roman"/>
                <w:color w:val="000000"/>
                <w:sz w:val="24"/>
                <w:szCs w:val="24"/>
              </w:rPr>
              <w:t xml:space="preserve">Экономическая среда и налоговые схемы постоянно меняются, что требует оперативного реагирования со стороны налоговых органов. Закрепление категорий налогоплательщиков на уровне Налогового кодекса затруднит быстрые корректировки, тогда как подзаконные акты позволяют своевременно адаптировать регулирование без необходимости прохождения </w:t>
            </w:r>
            <w:r w:rsidRPr="009D5694">
              <w:rPr>
                <w:rFonts w:ascii="Times New Roman" w:eastAsia="Calibri" w:hAnsi="Times New Roman" w:cs="Times New Roman"/>
                <w:color w:val="000000"/>
                <w:sz w:val="24"/>
                <w:szCs w:val="24"/>
              </w:rPr>
              <w:lastRenderedPageBreak/>
              <w:t>сложной законодательной процедуры.</w:t>
            </w:r>
          </w:p>
          <w:p w14:paraId="499AF159" w14:textId="77777777" w:rsidR="00373B77" w:rsidRDefault="00373B77" w:rsidP="009D5694">
            <w:pPr>
              <w:jc w:val="both"/>
              <w:rPr>
                <w:rFonts w:ascii="Times New Roman" w:eastAsia="Calibri" w:hAnsi="Times New Roman" w:cs="Times New Roman"/>
                <w:color w:val="000000"/>
                <w:sz w:val="24"/>
                <w:szCs w:val="24"/>
              </w:rPr>
            </w:pPr>
          </w:p>
          <w:p w14:paraId="3F140520" w14:textId="1AED7D2F" w:rsidR="00373B77" w:rsidRPr="00373B77" w:rsidRDefault="00373B77" w:rsidP="00373B77">
            <w:pPr>
              <w:jc w:val="both"/>
              <w:rPr>
                <w:rFonts w:ascii="Times New Roman" w:eastAsia="Calibri" w:hAnsi="Times New Roman" w:cs="Times New Roman"/>
                <w:b/>
                <w:color w:val="000000"/>
                <w:sz w:val="24"/>
                <w:szCs w:val="24"/>
              </w:rPr>
            </w:pPr>
          </w:p>
        </w:tc>
      </w:tr>
      <w:tr w:rsidR="009D5694" w:rsidRPr="00A57A7E" w14:paraId="1F342E65" w14:textId="77777777" w:rsidTr="009D5694">
        <w:tc>
          <w:tcPr>
            <w:tcW w:w="234" w:type="pct"/>
            <w:tcBorders>
              <w:top w:val="single" w:sz="4" w:space="0" w:color="auto"/>
              <w:left w:val="single" w:sz="4" w:space="0" w:color="auto"/>
              <w:bottom w:val="single" w:sz="4" w:space="0" w:color="auto"/>
              <w:right w:val="single" w:sz="4" w:space="0" w:color="auto"/>
            </w:tcBorders>
          </w:tcPr>
          <w:p w14:paraId="0B24AE86" w14:textId="21985605" w:rsidR="00A874F7" w:rsidRPr="00563CD9" w:rsidRDefault="00A874F7" w:rsidP="00563CD9">
            <w:pPr>
              <w:pStyle w:val="a7"/>
              <w:numPr>
                <w:ilvl w:val="0"/>
                <w:numId w:val="10"/>
              </w:numPr>
              <w:ind w:right="886"/>
              <w:rPr>
                <w:rFonts w:ascii="Times New Roman" w:eastAsia="Calibri" w:hAnsi="Times New Roman" w:cs="Times New Roman"/>
                <w:b/>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14:paraId="1948037A" w14:textId="44AD2870" w:rsidR="00A874F7" w:rsidRPr="00A57A7E" w:rsidRDefault="00A874F7" w:rsidP="00A874F7">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Пункт 2 статьи 131</w:t>
            </w:r>
          </w:p>
        </w:tc>
        <w:tc>
          <w:tcPr>
            <w:tcW w:w="1226" w:type="pct"/>
            <w:tcBorders>
              <w:top w:val="single" w:sz="4" w:space="0" w:color="auto"/>
              <w:left w:val="single" w:sz="4" w:space="0" w:color="auto"/>
              <w:bottom w:val="single" w:sz="4" w:space="0" w:color="auto"/>
              <w:right w:val="single" w:sz="4" w:space="0" w:color="auto"/>
            </w:tcBorders>
          </w:tcPr>
          <w:p w14:paraId="719F543A" w14:textId="77777777" w:rsidR="00A874F7" w:rsidRPr="00A57A7E" w:rsidRDefault="00A874F7" w:rsidP="00A874F7">
            <w:pPr>
              <w:ind w:firstLine="367"/>
              <w:jc w:val="both"/>
              <w:rPr>
                <w:rFonts w:ascii="Times New Roman" w:eastAsia="Calibri" w:hAnsi="Times New Roman" w:cs="Times New Roman"/>
                <w:b/>
                <w:color w:val="000000"/>
                <w:sz w:val="24"/>
                <w:szCs w:val="24"/>
              </w:rPr>
            </w:pPr>
            <w:r w:rsidRPr="00A57A7E">
              <w:rPr>
                <w:rFonts w:ascii="Times New Roman" w:eastAsia="Calibri" w:hAnsi="Times New Roman" w:cs="Times New Roman"/>
                <w:b/>
                <w:bCs/>
                <w:color w:val="000000"/>
                <w:sz w:val="24"/>
                <w:szCs w:val="24"/>
              </w:rPr>
              <w:t>Статья 131. Общие положения автоматизированного контроля выписки электронных счетов-фактур</w:t>
            </w:r>
          </w:p>
          <w:p w14:paraId="3C5EB20E" w14:textId="77777777" w:rsidR="00A874F7" w:rsidRPr="00A57A7E" w:rsidRDefault="00A874F7" w:rsidP="00A874F7">
            <w:pPr>
              <w:ind w:firstLine="367"/>
              <w:jc w:val="both"/>
              <w:rPr>
                <w:rFonts w:ascii="Times New Roman" w:eastAsia="Calibri" w:hAnsi="Times New Roman" w:cs="Times New Roman"/>
                <w:b/>
                <w:bCs/>
                <w:color w:val="000000"/>
                <w:sz w:val="24"/>
                <w:szCs w:val="24"/>
              </w:rPr>
            </w:pPr>
            <w:r w:rsidRPr="00A57A7E">
              <w:rPr>
                <w:rFonts w:ascii="Times New Roman" w:eastAsia="Calibri" w:hAnsi="Times New Roman" w:cs="Times New Roman"/>
                <w:color w:val="000000"/>
                <w:sz w:val="24"/>
                <w:szCs w:val="24"/>
              </w:rPr>
              <w:t xml:space="preserve">2. В целях настоящего параграфа оператором автоматизированного контроля признается юридическое лицо, определенное уполномоченным </w:t>
            </w:r>
            <w:r w:rsidRPr="00A57A7E">
              <w:rPr>
                <w:rFonts w:ascii="Times New Roman" w:eastAsia="Calibri" w:hAnsi="Times New Roman" w:cs="Times New Roman"/>
                <w:color w:val="000000"/>
                <w:sz w:val="24"/>
                <w:szCs w:val="24"/>
              </w:rPr>
              <w:lastRenderedPageBreak/>
              <w:t xml:space="preserve">органом, который ведет налоговый счет, </w:t>
            </w:r>
            <w:r w:rsidRPr="00A57A7E">
              <w:rPr>
                <w:rFonts w:ascii="Times New Roman" w:eastAsia="Calibri" w:hAnsi="Times New Roman" w:cs="Times New Roman"/>
                <w:b/>
                <w:bCs/>
                <w:color w:val="000000"/>
                <w:sz w:val="24"/>
                <w:szCs w:val="24"/>
              </w:rPr>
              <w:t>путем:</w:t>
            </w:r>
          </w:p>
          <w:p w14:paraId="17E19523" w14:textId="77777777" w:rsidR="00A874F7" w:rsidRPr="00A57A7E" w:rsidRDefault="00A874F7" w:rsidP="00A874F7">
            <w:pPr>
              <w:ind w:firstLine="367"/>
              <w:jc w:val="both"/>
              <w:rPr>
                <w:rFonts w:ascii="Times New Roman" w:eastAsia="Calibri" w:hAnsi="Times New Roman" w:cs="Times New Roman"/>
                <w:b/>
                <w:bCs/>
                <w:color w:val="000000"/>
                <w:sz w:val="24"/>
                <w:szCs w:val="24"/>
              </w:rPr>
            </w:pPr>
            <w:r w:rsidRPr="00A57A7E">
              <w:rPr>
                <w:rFonts w:ascii="Times New Roman" w:eastAsia="Calibri" w:hAnsi="Times New Roman" w:cs="Times New Roman"/>
                <w:b/>
                <w:bCs/>
                <w:color w:val="000000"/>
                <w:sz w:val="24"/>
                <w:szCs w:val="24"/>
              </w:rPr>
              <w:t>1) учета балансовой суммы налога на добавленную стоимость (далее в целях настоящего параграфа - налог);</w:t>
            </w:r>
          </w:p>
          <w:p w14:paraId="44230F38" w14:textId="77777777" w:rsidR="00A874F7" w:rsidRPr="00A57A7E" w:rsidRDefault="00A874F7" w:rsidP="00A874F7">
            <w:pPr>
              <w:ind w:firstLine="367"/>
              <w:jc w:val="both"/>
              <w:rPr>
                <w:rFonts w:ascii="Times New Roman" w:eastAsia="Calibri" w:hAnsi="Times New Roman" w:cs="Times New Roman"/>
                <w:b/>
                <w:bCs/>
                <w:color w:val="000000"/>
                <w:sz w:val="24"/>
                <w:szCs w:val="24"/>
              </w:rPr>
            </w:pPr>
            <w:r w:rsidRPr="00A57A7E">
              <w:rPr>
                <w:rFonts w:ascii="Times New Roman" w:eastAsia="Calibri" w:hAnsi="Times New Roman" w:cs="Times New Roman"/>
                <w:color w:val="000000"/>
                <w:sz w:val="24"/>
                <w:szCs w:val="24"/>
              </w:rPr>
              <w:t xml:space="preserve">2) </w:t>
            </w:r>
            <w:r w:rsidRPr="00A57A7E">
              <w:rPr>
                <w:rFonts w:ascii="Times New Roman" w:eastAsia="Calibri" w:hAnsi="Times New Roman" w:cs="Times New Roman"/>
                <w:b/>
                <w:bCs/>
                <w:color w:val="000000"/>
                <w:sz w:val="24"/>
                <w:szCs w:val="24"/>
              </w:rPr>
              <w:t>обеспечения сохранности денежных средств плательщика налога, перечисленных в счет обеспечения выписки электронных счет-фактур;</w:t>
            </w:r>
          </w:p>
          <w:p w14:paraId="100BB755" w14:textId="77777777" w:rsidR="00A874F7" w:rsidRPr="00A57A7E" w:rsidRDefault="00A874F7" w:rsidP="00A874F7">
            <w:pPr>
              <w:ind w:firstLine="367"/>
              <w:jc w:val="both"/>
              <w:rPr>
                <w:rFonts w:ascii="Times New Roman" w:eastAsia="Calibri" w:hAnsi="Times New Roman" w:cs="Times New Roman"/>
                <w:b/>
                <w:bCs/>
                <w:color w:val="000000"/>
                <w:sz w:val="24"/>
                <w:szCs w:val="24"/>
              </w:rPr>
            </w:pPr>
            <w:r w:rsidRPr="00A57A7E">
              <w:rPr>
                <w:rFonts w:ascii="Times New Roman" w:eastAsia="Calibri" w:hAnsi="Times New Roman" w:cs="Times New Roman"/>
                <w:b/>
                <w:bCs/>
                <w:color w:val="000000"/>
                <w:sz w:val="24"/>
                <w:szCs w:val="24"/>
              </w:rPr>
              <w:t>3) обеспечения перечисления в бюджет денежных средств плательщика налога,</w:t>
            </w:r>
            <w:r w:rsidRPr="00A57A7E">
              <w:rPr>
                <w:rFonts w:ascii="Times New Roman" w:eastAsia="Calibri" w:hAnsi="Times New Roman" w:cs="Times New Roman"/>
                <w:color w:val="000000"/>
                <w:sz w:val="24"/>
                <w:szCs w:val="24"/>
              </w:rPr>
              <w:t xml:space="preserve"> </w:t>
            </w:r>
            <w:r w:rsidRPr="00A57A7E">
              <w:rPr>
                <w:rFonts w:ascii="Times New Roman" w:eastAsia="Calibri" w:hAnsi="Times New Roman" w:cs="Times New Roman"/>
                <w:b/>
                <w:bCs/>
                <w:color w:val="000000"/>
                <w:sz w:val="24"/>
                <w:szCs w:val="24"/>
              </w:rPr>
              <w:t>использованных для выписки электронного счета-фактуры;</w:t>
            </w:r>
          </w:p>
          <w:p w14:paraId="7ABA2D05" w14:textId="0D1C8E66" w:rsidR="00A874F7" w:rsidRPr="00A57A7E" w:rsidRDefault="00A874F7" w:rsidP="00A874F7">
            <w:pPr>
              <w:ind w:firstLine="367"/>
              <w:jc w:val="both"/>
              <w:rPr>
                <w:rFonts w:ascii="Times New Roman" w:eastAsia="Calibri" w:hAnsi="Times New Roman" w:cs="Times New Roman"/>
                <w:color w:val="000000"/>
                <w:sz w:val="24"/>
                <w:szCs w:val="24"/>
              </w:rPr>
            </w:pPr>
            <w:r w:rsidRPr="00A57A7E">
              <w:rPr>
                <w:rFonts w:ascii="Times New Roman" w:eastAsia="Calibri" w:hAnsi="Times New Roman" w:cs="Times New Roman"/>
                <w:b/>
                <w:bCs/>
                <w:color w:val="000000"/>
                <w:sz w:val="24"/>
                <w:szCs w:val="24"/>
              </w:rPr>
              <w:t>4) возврата неиспользованных для выписки электронного счета-фактуры денежных средств плательщика налога.</w:t>
            </w:r>
          </w:p>
        </w:tc>
        <w:tc>
          <w:tcPr>
            <w:tcW w:w="1132" w:type="pct"/>
            <w:tcBorders>
              <w:top w:val="single" w:sz="4" w:space="0" w:color="auto"/>
              <w:left w:val="single" w:sz="4" w:space="0" w:color="auto"/>
              <w:bottom w:val="single" w:sz="4" w:space="0" w:color="auto"/>
              <w:right w:val="single" w:sz="4" w:space="0" w:color="auto"/>
            </w:tcBorders>
          </w:tcPr>
          <w:p w14:paraId="0CDD925D" w14:textId="77777777" w:rsidR="00A874F7" w:rsidRPr="00A57A7E" w:rsidRDefault="00A874F7" w:rsidP="00A874F7">
            <w:pPr>
              <w:ind w:firstLine="367"/>
              <w:jc w:val="both"/>
              <w:rPr>
                <w:rFonts w:ascii="Times New Roman" w:eastAsia="Calibri" w:hAnsi="Times New Roman" w:cs="Times New Roman"/>
                <w:b/>
                <w:color w:val="000000"/>
                <w:sz w:val="24"/>
                <w:szCs w:val="24"/>
              </w:rPr>
            </w:pPr>
            <w:r w:rsidRPr="00A57A7E">
              <w:rPr>
                <w:rFonts w:ascii="Times New Roman" w:eastAsia="Calibri" w:hAnsi="Times New Roman" w:cs="Times New Roman"/>
                <w:b/>
                <w:bCs/>
                <w:color w:val="000000"/>
                <w:sz w:val="24"/>
                <w:szCs w:val="24"/>
              </w:rPr>
              <w:lastRenderedPageBreak/>
              <w:t>Статья 131. Общие положения автоматизированного контроля выписки электронных счетов-фактур</w:t>
            </w:r>
          </w:p>
          <w:p w14:paraId="05DCE7D3" w14:textId="58E813F8" w:rsidR="00A874F7" w:rsidRPr="00A57A7E" w:rsidRDefault="00A874F7" w:rsidP="00A874F7">
            <w:pPr>
              <w:ind w:firstLine="367"/>
              <w:jc w:val="both"/>
              <w:rPr>
                <w:rFonts w:ascii="Times New Roman" w:eastAsia="Calibri" w:hAnsi="Times New Roman" w:cs="Times New Roman"/>
                <w:b/>
                <w:bCs/>
                <w:color w:val="000000"/>
                <w:sz w:val="24"/>
                <w:szCs w:val="24"/>
              </w:rPr>
            </w:pPr>
            <w:r w:rsidRPr="00A57A7E">
              <w:rPr>
                <w:rFonts w:ascii="Times New Roman" w:eastAsia="Calibri" w:hAnsi="Times New Roman" w:cs="Times New Roman"/>
                <w:color w:val="000000"/>
                <w:sz w:val="24"/>
                <w:szCs w:val="24"/>
              </w:rPr>
              <w:t xml:space="preserve">2. В целях настоящего параграфа оператором автоматизированного контроля признается юридическое лицо, определенное </w:t>
            </w:r>
            <w:r w:rsidRPr="00A57A7E">
              <w:rPr>
                <w:rFonts w:ascii="Times New Roman" w:eastAsia="Calibri" w:hAnsi="Times New Roman" w:cs="Times New Roman"/>
                <w:color w:val="000000"/>
                <w:sz w:val="24"/>
                <w:szCs w:val="24"/>
              </w:rPr>
              <w:lastRenderedPageBreak/>
              <w:t xml:space="preserve">уполномоченным органом, который ведет налоговый счет </w:t>
            </w:r>
            <w:r w:rsidRPr="00A57A7E">
              <w:rPr>
                <w:rFonts w:ascii="Times New Roman" w:eastAsia="Calibri" w:hAnsi="Times New Roman" w:cs="Times New Roman"/>
                <w:b/>
                <w:bCs/>
                <w:color w:val="000000"/>
                <w:sz w:val="24"/>
                <w:szCs w:val="24"/>
              </w:rPr>
              <w:t>для учета балансовой суммы налога на добавленную стоимость (далее в целях настоящего параграфа - налог).</w:t>
            </w:r>
          </w:p>
          <w:p w14:paraId="1524BB92" w14:textId="77777777" w:rsidR="00A874F7" w:rsidRPr="00A57A7E" w:rsidRDefault="00A874F7" w:rsidP="00A874F7">
            <w:pPr>
              <w:ind w:firstLine="367"/>
              <w:jc w:val="both"/>
              <w:rPr>
                <w:rFonts w:ascii="Times New Roman" w:eastAsia="Calibri" w:hAnsi="Times New Roman" w:cs="Times New Roman"/>
                <w:b/>
                <w:bCs/>
                <w:color w:val="000000"/>
                <w:sz w:val="24"/>
                <w:szCs w:val="24"/>
              </w:rPr>
            </w:pPr>
          </w:p>
          <w:p w14:paraId="535E0084" w14:textId="2D0D2902" w:rsidR="00A874F7" w:rsidRPr="00A57A7E" w:rsidRDefault="00A874F7" w:rsidP="00A874F7">
            <w:pPr>
              <w:ind w:firstLine="367"/>
              <w:jc w:val="both"/>
              <w:rPr>
                <w:rFonts w:ascii="Times New Roman" w:eastAsia="Calibri" w:hAnsi="Times New Roman" w:cs="Times New Roman"/>
                <w:b/>
                <w:bCs/>
                <w:color w:val="000000"/>
                <w:sz w:val="24"/>
                <w:szCs w:val="24"/>
              </w:rPr>
            </w:pPr>
          </w:p>
        </w:tc>
        <w:tc>
          <w:tcPr>
            <w:tcW w:w="942" w:type="pct"/>
            <w:tcBorders>
              <w:top w:val="single" w:sz="4" w:space="0" w:color="auto"/>
              <w:left w:val="single" w:sz="4" w:space="0" w:color="auto"/>
              <w:bottom w:val="single" w:sz="4" w:space="0" w:color="auto"/>
              <w:right w:val="single" w:sz="4" w:space="0" w:color="auto"/>
            </w:tcBorders>
          </w:tcPr>
          <w:p w14:paraId="721B3CF6" w14:textId="52F50C86" w:rsidR="00A874F7" w:rsidRPr="00A57A7E" w:rsidRDefault="009D5694" w:rsidP="00A874F7">
            <w:pPr>
              <w:ind w:firstLine="358"/>
              <w:jc w:val="both"/>
              <w:rPr>
                <w:rFonts w:ascii="Times New Roman" w:eastAsia="Calibri" w:hAnsi="Times New Roman" w:cs="Times New Roman"/>
                <w:bCs/>
                <w:color w:val="000000"/>
                <w:sz w:val="24"/>
                <w:szCs w:val="24"/>
              </w:rPr>
            </w:pPr>
            <w:r w:rsidRPr="00A57A7E">
              <w:rPr>
                <w:rFonts w:ascii="Times New Roman" w:eastAsia="Calibri" w:hAnsi="Times New Roman" w:cs="Times New Roman"/>
                <w:b/>
                <w:color w:val="000000"/>
                <w:sz w:val="24"/>
                <w:szCs w:val="24"/>
              </w:rPr>
              <w:lastRenderedPageBreak/>
              <w:t xml:space="preserve">ТОО </w:t>
            </w:r>
            <w:proofErr w:type="spellStart"/>
            <w:r w:rsidRPr="00A57A7E">
              <w:rPr>
                <w:rFonts w:ascii="Times New Roman" w:eastAsia="Calibri" w:hAnsi="Times New Roman" w:cs="Times New Roman"/>
                <w:b/>
                <w:color w:val="000000"/>
                <w:sz w:val="24"/>
                <w:szCs w:val="24"/>
              </w:rPr>
              <w:t>Казцинк</w:t>
            </w:r>
            <w:proofErr w:type="spellEnd"/>
            <w:r w:rsidRPr="00A57A7E">
              <w:rPr>
                <w:rFonts w:ascii="Times New Roman" w:eastAsia="Calibri" w:hAnsi="Times New Roman" w:cs="Times New Roman"/>
                <w:bCs/>
                <w:color w:val="000000"/>
                <w:sz w:val="24"/>
                <w:szCs w:val="24"/>
              </w:rPr>
              <w:t xml:space="preserve"> </w:t>
            </w:r>
            <w:r w:rsidR="00A874F7" w:rsidRPr="00A57A7E">
              <w:rPr>
                <w:rFonts w:ascii="Times New Roman" w:eastAsia="Calibri" w:hAnsi="Times New Roman" w:cs="Times New Roman"/>
                <w:bCs/>
                <w:color w:val="000000"/>
                <w:sz w:val="24"/>
                <w:szCs w:val="24"/>
              </w:rPr>
              <w:t xml:space="preserve">Считаем, что любое перечисление денежных средств в целях пополнения балансовой суммы НДС должно производиться путем уплаты налога в бюджет (на лицевой счет налогоплательщика), что исключит необходимость </w:t>
            </w:r>
            <w:r w:rsidR="00A874F7" w:rsidRPr="00A57A7E">
              <w:rPr>
                <w:rFonts w:ascii="Times New Roman" w:eastAsia="Calibri" w:hAnsi="Times New Roman" w:cs="Times New Roman"/>
                <w:bCs/>
                <w:color w:val="000000"/>
                <w:sz w:val="24"/>
                <w:szCs w:val="24"/>
              </w:rPr>
              <w:lastRenderedPageBreak/>
              <w:t>перечисления денежных средств с налогового счета на лицевой счет, как это предусмотрено пунктом 5 ст.132 проекта НК.</w:t>
            </w:r>
          </w:p>
          <w:p w14:paraId="6D240422" w14:textId="30373DC5" w:rsidR="00A874F7" w:rsidRPr="00A57A7E" w:rsidRDefault="00A874F7" w:rsidP="00A874F7">
            <w:pPr>
              <w:ind w:firstLine="358"/>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Также предлагаем возврат положительного баланса осуществлять налоговому органу в общеустановленном порядке, установленном статьей 114 проекта НК.</w:t>
            </w:r>
          </w:p>
          <w:p w14:paraId="5846B0C7" w14:textId="63FA9181" w:rsidR="00A874F7" w:rsidRPr="00A57A7E" w:rsidRDefault="00A874F7" w:rsidP="00A874F7">
            <w:pPr>
              <w:ind w:firstLine="358"/>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В связи с чем, отсутствует необходимость предлагаемых проектом НК функций Оператора по сохранности денежных средств налогоплательщика, их перечислению в бюджет, и возврату неиспользованных денег.</w:t>
            </w:r>
          </w:p>
        </w:tc>
        <w:tc>
          <w:tcPr>
            <w:tcW w:w="1086" w:type="pct"/>
            <w:tcBorders>
              <w:top w:val="single" w:sz="4" w:space="0" w:color="auto"/>
              <w:left w:val="single" w:sz="4" w:space="0" w:color="auto"/>
              <w:bottom w:val="single" w:sz="4" w:space="0" w:color="auto"/>
              <w:right w:val="single" w:sz="4" w:space="0" w:color="auto"/>
            </w:tcBorders>
          </w:tcPr>
          <w:p w14:paraId="76B514C8" w14:textId="77777777" w:rsidR="00A874F7" w:rsidRPr="00C82A28" w:rsidRDefault="006404EB" w:rsidP="00A874F7">
            <w:pPr>
              <w:ind w:firstLine="358"/>
              <w:jc w:val="both"/>
              <w:rPr>
                <w:rFonts w:ascii="Times New Roman" w:eastAsia="Calibri" w:hAnsi="Times New Roman" w:cs="Times New Roman"/>
                <w:b/>
                <w:sz w:val="24"/>
                <w:szCs w:val="24"/>
                <w:lang w:val="kk-KZ"/>
              </w:rPr>
            </w:pPr>
            <w:r w:rsidRPr="00C82A28">
              <w:rPr>
                <w:rFonts w:ascii="Times New Roman" w:eastAsia="Calibri" w:hAnsi="Times New Roman" w:cs="Times New Roman"/>
                <w:b/>
                <w:sz w:val="24"/>
                <w:szCs w:val="24"/>
                <w:lang w:val="kk-KZ"/>
              </w:rPr>
              <w:lastRenderedPageBreak/>
              <w:t xml:space="preserve">Не принято </w:t>
            </w:r>
          </w:p>
          <w:p w14:paraId="7F441644" w14:textId="77777777" w:rsidR="006404EB" w:rsidRDefault="006404EB" w:rsidP="00A874F7">
            <w:pPr>
              <w:ind w:firstLine="358"/>
              <w:jc w:val="both"/>
              <w:rPr>
                <w:rFonts w:ascii="Times New Roman" w:eastAsia="Calibri" w:hAnsi="Times New Roman" w:cs="Times New Roman"/>
                <w:b/>
                <w:color w:val="C00000"/>
                <w:sz w:val="24"/>
                <w:szCs w:val="24"/>
                <w:lang w:val="kk-KZ"/>
              </w:rPr>
            </w:pPr>
          </w:p>
          <w:p w14:paraId="2AF8A08E" w14:textId="547AE37A" w:rsidR="006404EB" w:rsidRPr="00A5248A" w:rsidRDefault="006404EB" w:rsidP="00DB35CF">
            <w:pPr>
              <w:ind w:firstLine="358"/>
              <w:jc w:val="both"/>
              <w:rPr>
                <w:rFonts w:ascii="Times New Roman" w:eastAsia="Calibri" w:hAnsi="Times New Roman" w:cs="Times New Roman"/>
                <w:color w:val="000000"/>
                <w:sz w:val="24"/>
                <w:szCs w:val="24"/>
                <w:lang w:val="kk-KZ"/>
              </w:rPr>
            </w:pPr>
            <w:r w:rsidRPr="00A5248A">
              <w:rPr>
                <w:rFonts w:ascii="Times New Roman" w:eastAsia="Calibri" w:hAnsi="Times New Roman" w:cs="Times New Roman"/>
                <w:sz w:val="24"/>
                <w:szCs w:val="24"/>
                <w:lang w:val="kk-KZ"/>
              </w:rPr>
              <w:t>Норма предусм</w:t>
            </w:r>
            <w:r w:rsidR="00DB35CF">
              <w:rPr>
                <w:rFonts w:ascii="Times New Roman" w:eastAsia="Calibri" w:hAnsi="Times New Roman" w:cs="Times New Roman"/>
                <w:sz w:val="24"/>
                <w:szCs w:val="24"/>
                <w:lang w:val="kk-KZ"/>
              </w:rPr>
              <w:t>а</w:t>
            </w:r>
            <w:r w:rsidRPr="00A5248A">
              <w:rPr>
                <w:rFonts w:ascii="Times New Roman" w:eastAsia="Calibri" w:hAnsi="Times New Roman" w:cs="Times New Roman"/>
                <w:sz w:val="24"/>
                <w:szCs w:val="24"/>
                <w:lang w:val="kk-KZ"/>
              </w:rPr>
              <w:t xml:space="preserve">тривает </w:t>
            </w:r>
            <w:r w:rsidR="00A5248A" w:rsidRPr="00A5248A">
              <w:rPr>
                <w:rFonts w:ascii="Times New Roman" w:eastAsia="Calibri" w:hAnsi="Times New Roman" w:cs="Times New Roman"/>
                <w:sz w:val="24"/>
                <w:szCs w:val="24"/>
                <w:lang w:val="kk-KZ"/>
              </w:rPr>
              <w:t xml:space="preserve">определенные </w:t>
            </w:r>
            <w:r w:rsidRPr="00A5248A">
              <w:rPr>
                <w:rFonts w:ascii="Times New Roman" w:eastAsia="Calibri" w:hAnsi="Times New Roman" w:cs="Times New Roman"/>
                <w:sz w:val="24"/>
                <w:szCs w:val="24"/>
                <w:lang w:val="kk-KZ"/>
              </w:rPr>
              <w:t>условия для оператора по осуществлению операци</w:t>
            </w:r>
            <w:r w:rsidR="00A5248A" w:rsidRPr="00A5248A">
              <w:rPr>
                <w:rFonts w:ascii="Times New Roman" w:eastAsia="Calibri" w:hAnsi="Times New Roman" w:cs="Times New Roman"/>
                <w:sz w:val="24"/>
                <w:szCs w:val="24"/>
                <w:lang w:val="kk-KZ"/>
              </w:rPr>
              <w:t>й</w:t>
            </w:r>
            <w:r w:rsidRPr="00A5248A">
              <w:rPr>
                <w:rFonts w:ascii="Times New Roman" w:eastAsia="Calibri" w:hAnsi="Times New Roman" w:cs="Times New Roman"/>
                <w:sz w:val="24"/>
                <w:szCs w:val="24"/>
                <w:lang w:val="kk-KZ"/>
              </w:rPr>
              <w:t xml:space="preserve"> </w:t>
            </w:r>
            <w:r w:rsidR="00A5248A" w:rsidRPr="00A5248A">
              <w:rPr>
                <w:rFonts w:ascii="Times New Roman" w:eastAsia="Calibri" w:hAnsi="Times New Roman" w:cs="Times New Roman"/>
                <w:sz w:val="24"/>
                <w:szCs w:val="24"/>
                <w:lang w:val="kk-KZ"/>
              </w:rPr>
              <w:t xml:space="preserve">в </w:t>
            </w:r>
            <w:r w:rsidRPr="00A5248A">
              <w:rPr>
                <w:rFonts w:ascii="Times New Roman" w:eastAsia="Calibri" w:hAnsi="Times New Roman" w:cs="Times New Roman"/>
                <w:sz w:val="24"/>
                <w:szCs w:val="24"/>
                <w:lang w:val="kk-KZ"/>
              </w:rPr>
              <w:t>информационн</w:t>
            </w:r>
            <w:r w:rsidR="00A5248A" w:rsidRPr="00A5248A">
              <w:rPr>
                <w:rFonts w:ascii="Times New Roman" w:eastAsia="Calibri" w:hAnsi="Times New Roman" w:cs="Times New Roman"/>
                <w:sz w:val="24"/>
                <w:szCs w:val="24"/>
                <w:lang w:val="kk-KZ"/>
              </w:rPr>
              <w:t xml:space="preserve">ой </w:t>
            </w:r>
            <w:r w:rsidRPr="00A5248A">
              <w:rPr>
                <w:rFonts w:ascii="Times New Roman" w:eastAsia="Calibri" w:hAnsi="Times New Roman" w:cs="Times New Roman"/>
                <w:sz w:val="24"/>
                <w:szCs w:val="24"/>
                <w:lang w:val="kk-KZ"/>
              </w:rPr>
              <w:t>си</w:t>
            </w:r>
            <w:r w:rsidR="00A5248A" w:rsidRPr="00A5248A">
              <w:rPr>
                <w:rFonts w:ascii="Times New Roman" w:eastAsia="Calibri" w:hAnsi="Times New Roman" w:cs="Times New Roman"/>
                <w:sz w:val="24"/>
                <w:szCs w:val="24"/>
                <w:lang w:val="kk-KZ"/>
              </w:rPr>
              <w:t>с</w:t>
            </w:r>
            <w:r w:rsidRPr="00A5248A">
              <w:rPr>
                <w:rFonts w:ascii="Times New Roman" w:eastAsia="Calibri" w:hAnsi="Times New Roman" w:cs="Times New Roman"/>
                <w:sz w:val="24"/>
                <w:szCs w:val="24"/>
                <w:lang w:val="kk-KZ"/>
              </w:rPr>
              <w:t>тем</w:t>
            </w:r>
            <w:r w:rsidR="00A5248A" w:rsidRPr="00A5248A">
              <w:rPr>
                <w:rFonts w:ascii="Times New Roman" w:eastAsia="Calibri" w:hAnsi="Times New Roman" w:cs="Times New Roman"/>
                <w:sz w:val="24"/>
                <w:szCs w:val="24"/>
                <w:lang w:val="kk-KZ"/>
              </w:rPr>
              <w:t>е</w:t>
            </w:r>
          </w:p>
        </w:tc>
      </w:tr>
      <w:tr w:rsidR="009D5694" w:rsidRPr="00A57A7E" w14:paraId="4AD9599F" w14:textId="77777777" w:rsidTr="009D5694">
        <w:tc>
          <w:tcPr>
            <w:tcW w:w="234" w:type="pct"/>
            <w:tcBorders>
              <w:top w:val="single" w:sz="4" w:space="0" w:color="auto"/>
              <w:left w:val="single" w:sz="4" w:space="0" w:color="auto"/>
              <w:bottom w:val="single" w:sz="4" w:space="0" w:color="auto"/>
              <w:right w:val="single" w:sz="4" w:space="0" w:color="auto"/>
            </w:tcBorders>
          </w:tcPr>
          <w:p w14:paraId="4EACD325" w14:textId="6C28AF0B" w:rsidR="00A874F7" w:rsidRPr="00563CD9" w:rsidRDefault="00A874F7" w:rsidP="00563CD9">
            <w:pPr>
              <w:pStyle w:val="a7"/>
              <w:numPr>
                <w:ilvl w:val="0"/>
                <w:numId w:val="10"/>
              </w:numPr>
              <w:ind w:right="886"/>
              <w:rPr>
                <w:rFonts w:ascii="Times New Roman" w:eastAsia="Calibri" w:hAnsi="Times New Roman" w:cs="Times New Roman"/>
                <w:bCs/>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14:paraId="572D084F" w14:textId="6B4250B9" w:rsidR="00A874F7" w:rsidRPr="00A57A7E" w:rsidRDefault="00A874F7" w:rsidP="00A874F7">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Пункт 1 статьи 132</w:t>
            </w:r>
          </w:p>
        </w:tc>
        <w:tc>
          <w:tcPr>
            <w:tcW w:w="1226" w:type="pct"/>
            <w:tcBorders>
              <w:top w:val="single" w:sz="4" w:space="0" w:color="auto"/>
              <w:left w:val="single" w:sz="4" w:space="0" w:color="auto"/>
              <w:bottom w:val="single" w:sz="4" w:space="0" w:color="auto"/>
              <w:right w:val="single" w:sz="4" w:space="0" w:color="auto"/>
            </w:tcBorders>
          </w:tcPr>
          <w:p w14:paraId="6A1FCB21" w14:textId="77777777" w:rsidR="00A874F7" w:rsidRPr="00A57A7E" w:rsidRDefault="00A874F7" w:rsidP="00A874F7">
            <w:pPr>
              <w:tabs>
                <w:tab w:val="left" w:pos="142"/>
              </w:tabs>
              <w:ind w:firstLine="367"/>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
                <w:bCs/>
                <w:sz w:val="24"/>
                <w:szCs w:val="24"/>
                <w:lang w:eastAsia="ru-RU"/>
              </w:rPr>
              <w:t xml:space="preserve">Статья </w:t>
            </w:r>
            <w:r w:rsidRPr="00A57A7E">
              <w:rPr>
                <w:rFonts w:ascii="Times New Roman" w:eastAsia="Times New Roman" w:hAnsi="Times New Roman" w:cs="Times New Roman"/>
                <w:b/>
                <w:sz w:val="24"/>
                <w:szCs w:val="24"/>
                <w:lang w:eastAsia="ru-RU"/>
              </w:rPr>
              <w:t>132</w:t>
            </w:r>
            <w:r w:rsidRPr="00A57A7E">
              <w:rPr>
                <w:rFonts w:ascii="Times New Roman" w:eastAsia="Times New Roman" w:hAnsi="Times New Roman" w:cs="Times New Roman"/>
                <w:b/>
                <w:bCs/>
                <w:sz w:val="24"/>
                <w:szCs w:val="24"/>
                <w:lang w:eastAsia="ru-RU"/>
              </w:rPr>
              <w:t xml:space="preserve">. Порядок </w:t>
            </w:r>
            <w:r w:rsidRPr="00A57A7E">
              <w:rPr>
                <w:rFonts w:ascii="Times New Roman" w:hAnsi="Times New Roman" w:cs="Times New Roman"/>
                <w:b/>
                <w:sz w:val="24"/>
                <w:szCs w:val="24"/>
              </w:rPr>
              <w:t xml:space="preserve">проведения автоматизированного контроля </w:t>
            </w:r>
            <w:r w:rsidRPr="00A57A7E">
              <w:rPr>
                <w:rFonts w:ascii="Times New Roman" w:eastAsia="Times New Roman" w:hAnsi="Times New Roman" w:cs="Times New Roman"/>
                <w:b/>
                <w:bCs/>
                <w:sz w:val="24"/>
                <w:szCs w:val="24"/>
                <w:lang w:eastAsia="ru-RU"/>
              </w:rPr>
              <w:t xml:space="preserve">выписки </w:t>
            </w:r>
            <w:r w:rsidRPr="00A57A7E">
              <w:rPr>
                <w:rFonts w:ascii="Times New Roman" w:eastAsia="Times New Roman" w:hAnsi="Times New Roman" w:cs="Times New Roman"/>
                <w:b/>
                <w:sz w:val="24"/>
                <w:szCs w:val="24"/>
                <w:lang w:eastAsia="ru-RU"/>
              </w:rPr>
              <w:t>электронных</w:t>
            </w:r>
            <w:r w:rsidRPr="00A57A7E">
              <w:rPr>
                <w:rFonts w:ascii="Times New Roman" w:eastAsia="Times New Roman" w:hAnsi="Times New Roman" w:cs="Times New Roman"/>
                <w:b/>
                <w:bCs/>
                <w:sz w:val="24"/>
                <w:szCs w:val="24"/>
                <w:lang w:eastAsia="ru-RU"/>
              </w:rPr>
              <w:t xml:space="preserve"> счетов-фактур</w:t>
            </w:r>
          </w:p>
          <w:p w14:paraId="60C0AFFD" w14:textId="77777777" w:rsidR="00A874F7" w:rsidRPr="00A57A7E" w:rsidRDefault="00A874F7" w:rsidP="00A874F7">
            <w:pPr>
              <w:tabs>
                <w:tab w:val="left" w:pos="142"/>
              </w:tabs>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lastRenderedPageBreak/>
              <w:t>1. В ходе автоматизированного контроля в информационной системе налогового органа производится расчет налога.</w:t>
            </w:r>
          </w:p>
          <w:p w14:paraId="5B2C788A" w14:textId="77777777" w:rsidR="00A874F7" w:rsidRPr="00A57A7E" w:rsidRDefault="00A874F7" w:rsidP="00A874F7">
            <w:pPr>
              <w:tabs>
                <w:tab w:val="left" w:pos="142"/>
              </w:tabs>
              <w:ind w:firstLine="367"/>
              <w:contextualSpacing/>
              <w:jc w:val="both"/>
              <w:rPr>
                <w:rFonts w:ascii="Times New Roman" w:eastAsia="Times New Roman" w:hAnsi="Times New Roman" w:cs="Times New Roman"/>
                <w:sz w:val="24"/>
                <w:szCs w:val="24"/>
                <w:lang w:eastAsia="ru-RU"/>
              </w:rPr>
            </w:pPr>
            <w:r w:rsidRPr="00A57A7E">
              <w:rPr>
                <w:rFonts w:ascii="Times New Roman" w:hAnsi="Times New Roman" w:cs="Times New Roman"/>
                <w:sz w:val="24"/>
                <w:szCs w:val="24"/>
              </w:rPr>
              <w:t xml:space="preserve">Расчет налога </w:t>
            </w:r>
            <w:r w:rsidRPr="00A57A7E">
              <w:rPr>
                <w:rFonts w:ascii="Times New Roman" w:eastAsia="Times New Roman" w:hAnsi="Times New Roman" w:cs="Times New Roman"/>
                <w:sz w:val="24"/>
                <w:szCs w:val="24"/>
                <w:lang w:eastAsia="ru-RU"/>
              </w:rPr>
              <w:t>производится</w:t>
            </w:r>
            <w:r w:rsidRPr="00A57A7E">
              <w:rPr>
                <w:rFonts w:ascii="Times New Roman" w:hAnsi="Times New Roman" w:cs="Times New Roman"/>
                <w:sz w:val="24"/>
                <w:szCs w:val="24"/>
              </w:rPr>
              <w:t xml:space="preserve"> по следующей формуле</w:t>
            </w:r>
            <w:r w:rsidRPr="00A57A7E">
              <w:rPr>
                <w:rFonts w:ascii="Times New Roman" w:eastAsia="Times New Roman" w:hAnsi="Times New Roman" w:cs="Times New Roman"/>
                <w:sz w:val="24"/>
                <w:szCs w:val="24"/>
                <w:lang w:eastAsia="ru-RU"/>
              </w:rPr>
              <w:t>:</w:t>
            </w:r>
          </w:p>
          <w:p w14:paraId="54193B18" w14:textId="77777777" w:rsidR="00A874F7" w:rsidRPr="00A57A7E" w:rsidRDefault="00A874F7" w:rsidP="00A874F7">
            <w:pPr>
              <w:ind w:firstLine="367"/>
              <w:contextualSpacing/>
              <w:jc w:val="center"/>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t>Б=НДС</w:t>
            </w:r>
            <w:r w:rsidRPr="00A57A7E">
              <w:rPr>
                <w:rFonts w:ascii="Times New Roman" w:eastAsia="Times New Roman" w:hAnsi="Times New Roman" w:cs="Times New Roman"/>
                <w:sz w:val="24"/>
                <w:szCs w:val="24"/>
                <w:vertAlign w:val="subscript"/>
                <w:lang w:eastAsia="ru-RU"/>
              </w:rPr>
              <w:t>1</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2</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3</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4</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5</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6</w:t>
            </w:r>
            <w:r w:rsidRPr="00A57A7E">
              <w:rPr>
                <w:rFonts w:ascii="Times New Roman" w:eastAsia="Times New Roman" w:hAnsi="Times New Roman" w:cs="Times New Roman"/>
                <w:sz w:val="24"/>
                <w:szCs w:val="24"/>
                <w:lang w:eastAsia="ru-RU"/>
              </w:rPr>
              <w:t>, где:</w:t>
            </w:r>
          </w:p>
          <w:p w14:paraId="66FCF650" w14:textId="77777777" w:rsidR="00A874F7" w:rsidRPr="00A57A7E" w:rsidRDefault="00A874F7" w:rsidP="00A874F7">
            <w:pPr>
              <w:ind w:firstLine="367"/>
              <w:contextualSpacing/>
              <w:jc w:val="both"/>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t>Б – балансовая сумма налога;</w:t>
            </w:r>
          </w:p>
          <w:p w14:paraId="118238CD"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 xml:space="preserve">1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указанного в электронных счетах-фактурах, полученных</w:t>
            </w:r>
            <w:r w:rsidRPr="00A57A7E">
              <w:rPr>
                <w:rFonts w:ascii="Times New Roman" w:eastAsia="Times New Roman" w:hAnsi="Times New Roman" w:cs="Times New Roman"/>
                <w:sz w:val="24"/>
                <w:szCs w:val="24"/>
                <w:lang w:eastAsia="ru-RU"/>
              </w:rPr>
              <w:t xml:space="preserve"> плательщиком</w:t>
            </w:r>
            <w:r w:rsidRPr="00A57A7E">
              <w:rPr>
                <w:rFonts w:ascii="Times New Roman" w:hAnsi="Times New Roman" w:cs="Times New Roman"/>
                <w:sz w:val="24"/>
                <w:szCs w:val="24"/>
              </w:rPr>
              <w:t xml:space="preserve"> налога;</w:t>
            </w:r>
          </w:p>
          <w:p w14:paraId="4BC9CCDD"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 xml:space="preserve">2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уплаченного при импорте в соответствии с таможенным законодательством ЕАЭС и (или) таможенным законодательством Республики Казахстан;</w:t>
            </w:r>
          </w:p>
          <w:p w14:paraId="17C52390"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 xml:space="preserve">3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уплаченного при приобретении работ, услуг от нерезидента;</w:t>
            </w:r>
          </w:p>
          <w:p w14:paraId="00F206A9"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 xml:space="preserve">4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относимого в зачет по товарам, приобретенным, созданным, построенным налогоплательщиком до даты постановки на регистрационный учет по налогу;</w:t>
            </w:r>
          </w:p>
          <w:p w14:paraId="5FF62F79" w14:textId="77777777" w:rsidR="00A874F7" w:rsidRPr="00A57A7E" w:rsidRDefault="00A874F7" w:rsidP="00A874F7">
            <w:pPr>
              <w:ind w:firstLine="367"/>
              <w:contextualSpacing/>
              <w:jc w:val="both"/>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lastRenderedPageBreak/>
              <w:t>НДС</w:t>
            </w:r>
            <w:r w:rsidRPr="00A57A7E">
              <w:rPr>
                <w:rFonts w:ascii="Times New Roman" w:eastAsia="Times New Roman" w:hAnsi="Times New Roman" w:cs="Times New Roman"/>
                <w:sz w:val="24"/>
                <w:szCs w:val="24"/>
                <w:vertAlign w:val="subscript"/>
                <w:lang w:eastAsia="ru-RU"/>
              </w:rPr>
              <w:t>5</w:t>
            </w:r>
            <w:r w:rsidRPr="00A57A7E">
              <w:rPr>
                <w:rFonts w:ascii="Times New Roman" w:eastAsia="Times New Roman" w:hAnsi="Times New Roman" w:cs="Times New Roman"/>
                <w:sz w:val="24"/>
                <w:szCs w:val="24"/>
                <w:lang w:eastAsia="ru-RU"/>
              </w:rPr>
              <w:t xml:space="preserve"> –  общая сумма налога, указанного в электронных счетах-фактурах, выписанных плательщиком налога; </w:t>
            </w:r>
          </w:p>
          <w:p w14:paraId="02882A00"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6</w:t>
            </w:r>
            <w:r w:rsidRPr="00A57A7E">
              <w:rPr>
                <w:rFonts w:ascii="Times New Roman" w:eastAsia="Times New Roman" w:hAnsi="Times New Roman" w:cs="Times New Roman"/>
                <w:sz w:val="24"/>
                <w:szCs w:val="24"/>
                <w:lang w:eastAsia="ru-RU"/>
              </w:rPr>
              <w:t xml:space="preserve"> –  общая сумма налога,</w:t>
            </w:r>
            <w:r w:rsidRPr="00A57A7E">
              <w:rPr>
                <w:rFonts w:ascii="Times New Roman" w:hAnsi="Times New Roman" w:cs="Times New Roman"/>
                <w:sz w:val="24"/>
                <w:szCs w:val="24"/>
              </w:rPr>
              <w:t xml:space="preserve"> начисленного при снятии с регистрационного учета по налогу по оборотам в виде остатка товаров. </w:t>
            </w:r>
          </w:p>
          <w:p w14:paraId="75A49EAE" w14:textId="7F892AD9" w:rsidR="00A874F7" w:rsidRPr="00A57A7E" w:rsidRDefault="00A874F7" w:rsidP="00A874F7">
            <w:pPr>
              <w:ind w:firstLine="367"/>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Cs/>
                <w:sz w:val="24"/>
                <w:szCs w:val="24"/>
                <w:lang w:eastAsia="ru-RU"/>
              </w:rPr>
              <w:t>Результаты расчета налога отражаются</w:t>
            </w:r>
            <w:r w:rsidRPr="00A57A7E">
              <w:rPr>
                <w:rFonts w:ascii="Times New Roman" w:hAnsi="Times New Roman" w:cs="Times New Roman"/>
                <w:sz w:val="24"/>
                <w:szCs w:val="24"/>
              </w:rPr>
              <w:t xml:space="preserve"> в информационной системе налогового органа </w:t>
            </w:r>
            <w:r w:rsidRPr="00A57A7E">
              <w:rPr>
                <w:rFonts w:ascii="Times New Roman" w:eastAsia="Times New Roman" w:hAnsi="Times New Roman" w:cs="Times New Roman"/>
                <w:sz w:val="24"/>
                <w:szCs w:val="24"/>
                <w:lang w:eastAsia="ru-RU"/>
              </w:rPr>
              <w:t>и в налоговом счете</w:t>
            </w:r>
            <w:r w:rsidRPr="00A57A7E">
              <w:rPr>
                <w:rFonts w:ascii="Times New Roman" w:eastAsia="Times New Roman" w:hAnsi="Times New Roman" w:cs="Times New Roman"/>
                <w:bCs/>
                <w:sz w:val="24"/>
                <w:szCs w:val="24"/>
                <w:lang w:eastAsia="ru-RU"/>
              </w:rPr>
              <w:t>.</w:t>
            </w:r>
          </w:p>
        </w:tc>
        <w:tc>
          <w:tcPr>
            <w:tcW w:w="1132" w:type="pct"/>
            <w:tcBorders>
              <w:top w:val="single" w:sz="4" w:space="0" w:color="auto"/>
              <w:left w:val="single" w:sz="4" w:space="0" w:color="auto"/>
              <w:bottom w:val="single" w:sz="4" w:space="0" w:color="auto"/>
              <w:right w:val="single" w:sz="4" w:space="0" w:color="auto"/>
            </w:tcBorders>
          </w:tcPr>
          <w:p w14:paraId="2B58B993" w14:textId="77777777" w:rsidR="00A874F7" w:rsidRPr="00A57A7E" w:rsidRDefault="00A874F7" w:rsidP="00A874F7">
            <w:pPr>
              <w:tabs>
                <w:tab w:val="left" w:pos="142"/>
              </w:tabs>
              <w:ind w:firstLine="367"/>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
                <w:bCs/>
                <w:sz w:val="24"/>
                <w:szCs w:val="24"/>
                <w:lang w:eastAsia="ru-RU"/>
              </w:rPr>
              <w:lastRenderedPageBreak/>
              <w:t xml:space="preserve">Статья </w:t>
            </w:r>
            <w:r w:rsidRPr="00A57A7E">
              <w:rPr>
                <w:rFonts w:ascii="Times New Roman" w:eastAsia="Times New Roman" w:hAnsi="Times New Roman" w:cs="Times New Roman"/>
                <w:b/>
                <w:sz w:val="24"/>
                <w:szCs w:val="24"/>
                <w:lang w:eastAsia="ru-RU"/>
              </w:rPr>
              <w:t>132</w:t>
            </w:r>
            <w:r w:rsidRPr="00A57A7E">
              <w:rPr>
                <w:rFonts w:ascii="Times New Roman" w:eastAsia="Times New Roman" w:hAnsi="Times New Roman" w:cs="Times New Roman"/>
                <w:b/>
                <w:bCs/>
                <w:sz w:val="24"/>
                <w:szCs w:val="24"/>
                <w:lang w:eastAsia="ru-RU"/>
              </w:rPr>
              <w:t xml:space="preserve">. Порядок </w:t>
            </w:r>
            <w:r w:rsidRPr="00A57A7E">
              <w:rPr>
                <w:rFonts w:ascii="Times New Roman" w:hAnsi="Times New Roman" w:cs="Times New Roman"/>
                <w:b/>
                <w:sz w:val="24"/>
                <w:szCs w:val="24"/>
              </w:rPr>
              <w:t xml:space="preserve">проведения автоматизированного контроля </w:t>
            </w:r>
            <w:r w:rsidRPr="00A57A7E">
              <w:rPr>
                <w:rFonts w:ascii="Times New Roman" w:eastAsia="Times New Roman" w:hAnsi="Times New Roman" w:cs="Times New Roman"/>
                <w:b/>
                <w:bCs/>
                <w:sz w:val="24"/>
                <w:szCs w:val="24"/>
                <w:lang w:eastAsia="ru-RU"/>
              </w:rPr>
              <w:t xml:space="preserve">выписки </w:t>
            </w:r>
            <w:r w:rsidRPr="00A57A7E">
              <w:rPr>
                <w:rFonts w:ascii="Times New Roman" w:eastAsia="Times New Roman" w:hAnsi="Times New Roman" w:cs="Times New Roman"/>
                <w:b/>
                <w:sz w:val="24"/>
                <w:szCs w:val="24"/>
                <w:lang w:eastAsia="ru-RU"/>
              </w:rPr>
              <w:t>электронных</w:t>
            </w:r>
            <w:r w:rsidRPr="00A57A7E">
              <w:rPr>
                <w:rFonts w:ascii="Times New Roman" w:eastAsia="Times New Roman" w:hAnsi="Times New Roman" w:cs="Times New Roman"/>
                <w:b/>
                <w:bCs/>
                <w:sz w:val="24"/>
                <w:szCs w:val="24"/>
                <w:lang w:eastAsia="ru-RU"/>
              </w:rPr>
              <w:t xml:space="preserve"> счетов-фактур</w:t>
            </w:r>
          </w:p>
          <w:p w14:paraId="05D3FF78" w14:textId="77777777" w:rsidR="00A874F7" w:rsidRPr="00A57A7E" w:rsidRDefault="00A874F7" w:rsidP="00A874F7">
            <w:pPr>
              <w:tabs>
                <w:tab w:val="left" w:pos="142"/>
              </w:tabs>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lastRenderedPageBreak/>
              <w:t>1. В ходе автоматизированного контроля в информационной системе налогового органа производится расчет налога.</w:t>
            </w:r>
          </w:p>
          <w:p w14:paraId="30FC4183" w14:textId="77777777" w:rsidR="00A874F7" w:rsidRPr="00A57A7E" w:rsidRDefault="00A874F7" w:rsidP="00A874F7">
            <w:pPr>
              <w:tabs>
                <w:tab w:val="left" w:pos="142"/>
              </w:tabs>
              <w:ind w:firstLine="367"/>
              <w:contextualSpacing/>
              <w:jc w:val="both"/>
              <w:rPr>
                <w:rFonts w:ascii="Times New Roman" w:eastAsia="Times New Roman" w:hAnsi="Times New Roman" w:cs="Times New Roman"/>
                <w:sz w:val="24"/>
                <w:szCs w:val="24"/>
                <w:lang w:eastAsia="ru-RU"/>
              </w:rPr>
            </w:pPr>
            <w:r w:rsidRPr="00A57A7E">
              <w:rPr>
                <w:rFonts w:ascii="Times New Roman" w:hAnsi="Times New Roman" w:cs="Times New Roman"/>
                <w:sz w:val="24"/>
                <w:szCs w:val="24"/>
              </w:rPr>
              <w:t xml:space="preserve">Расчет налога </w:t>
            </w:r>
            <w:r w:rsidRPr="00A57A7E">
              <w:rPr>
                <w:rFonts w:ascii="Times New Roman" w:eastAsia="Times New Roman" w:hAnsi="Times New Roman" w:cs="Times New Roman"/>
                <w:sz w:val="24"/>
                <w:szCs w:val="24"/>
                <w:lang w:eastAsia="ru-RU"/>
              </w:rPr>
              <w:t>производится</w:t>
            </w:r>
            <w:r w:rsidRPr="00A57A7E">
              <w:rPr>
                <w:rFonts w:ascii="Times New Roman" w:hAnsi="Times New Roman" w:cs="Times New Roman"/>
                <w:sz w:val="24"/>
                <w:szCs w:val="24"/>
              </w:rPr>
              <w:t xml:space="preserve"> по следующей формуле</w:t>
            </w:r>
            <w:r w:rsidRPr="00A57A7E">
              <w:rPr>
                <w:rFonts w:ascii="Times New Roman" w:eastAsia="Times New Roman" w:hAnsi="Times New Roman" w:cs="Times New Roman"/>
                <w:sz w:val="24"/>
                <w:szCs w:val="24"/>
                <w:lang w:eastAsia="ru-RU"/>
              </w:rPr>
              <w:t>:</w:t>
            </w:r>
          </w:p>
          <w:p w14:paraId="586A0ACA" w14:textId="77777777" w:rsidR="00A874F7" w:rsidRPr="00A57A7E" w:rsidRDefault="00A874F7" w:rsidP="00A874F7">
            <w:pPr>
              <w:ind w:firstLine="367"/>
              <w:contextualSpacing/>
              <w:jc w:val="center"/>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t>Б=</w:t>
            </w:r>
            <w:r w:rsidRPr="00A57A7E">
              <w:rPr>
                <w:rFonts w:ascii="Times New Roman" w:eastAsia="Times New Roman" w:hAnsi="Times New Roman" w:cs="Times New Roman"/>
                <w:b/>
                <w:bCs/>
                <w:sz w:val="24"/>
                <w:szCs w:val="24"/>
                <w:lang w:eastAsia="ru-RU"/>
              </w:rPr>
              <w:t>Слс+</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1</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2</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3</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4</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5</w:t>
            </w: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6</w:t>
            </w:r>
            <w:r w:rsidRPr="00A57A7E">
              <w:rPr>
                <w:rFonts w:ascii="Times New Roman" w:eastAsia="Times New Roman" w:hAnsi="Times New Roman" w:cs="Times New Roman"/>
                <w:sz w:val="24"/>
                <w:szCs w:val="24"/>
                <w:lang w:eastAsia="ru-RU"/>
              </w:rPr>
              <w:t>, где:</w:t>
            </w:r>
          </w:p>
          <w:p w14:paraId="772CDD2B" w14:textId="77777777" w:rsidR="00A874F7" w:rsidRPr="00A57A7E" w:rsidRDefault="00A874F7" w:rsidP="00A874F7">
            <w:pPr>
              <w:ind w:firstLine="367"/>
              <w:contextualSpacing/>
              <w:jc w:val="both"/>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t>Б – балансовая сумма налога;</w:t>
            </w:r>
          </w:p>
          <w:p w14:paraId="0F2DA925" w14:textId="77777777" w:rsidR="00A874F7" w:rsidRPr="00A57A7E" w:rsidRDefault="00A874F7" w:rsidP="00A874F7">
            <w:pPr>
              <w:ind w:firstLine="367"/>
              <w:contextualSpacing/>
              <w:jc w:val="both"/>
              <w:rPr>
                <w:rFonts w:ascii="Times New Roman" w:eastAsia="Times New Roman" w:hAnsi="Times New Roman" w:cs="Times New Roman"/>
                <w:b/>
                <w:bCs/>
                <w:sz w:val="24"/>
                <w:szCs w:val="24"/>
                <w:lang w:eastAsia="ru-RU"/>
              </w:rPr>
            </w:pPr>
            <w:proofErr w:type="spellStart"/>
            <w:r w:rsidRPr="00A57A7E">
              <w:rPr>
                <w:rFonts w:ascii="Times New Roman" w:eastAsia="Times New Roman" w:hAnsi="Times New Roman" w:cs="Times New Roman"/>
                <w:b/>
                <w:bCs/>
                <w:sz w:val="24"/>
                <w:szCs w:val="24"/>
                <w:lang w:eastAsia="ru-RU"/>
              </w:rPr>
              <w:t>Слс</w:t>
            </w:r>
            <w:proofErr w:type="spellEnd"/>
            <w:r w:rsidRPr="00A57A7E">
              <w:rPr>
                <w:rFonts w:ascii="Times New Roman" w:eastAsia="Times New Roman" w:hAnsi="Times New Roman" w:cs="Times New Roman"/>
                <w:b/>
                <w:bCs/>
                <w:sz w:val="24"/>
                <w:szCs w:val="24"/>
                <w:lang w:eastAsia="ru-RU"/>
              </w:rPr>
              <w:t xml:space="preserve"> – сальдо расчетов в лицевом счете на дату расчета балансовой суммы налога;</w:t>
            </w:r>
          </w:p>
          <w:p w14:paraId="65BEA0EB"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 xml:space="preserve">1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указанного в электронных счетах-фактурах, полученных</w:t>
            </w:r>
            <w:r w:rsidRPr="00A57A7E">
              <w:rPr>
                <w:rFonts w:ascii="Times New Roman" w:eastAsia="Times New Roman" w:hAnsi="Times New Roman" w:cs="Times New Roman"/>
                <w:sz w:val="24"/>
                <w:szCs w:val="24"/>
                <w:lang w:eastAsia="ru-RU"/>
              </w:rPr>
              <w:t xml:space="preserve"> плательщиком</w:t>
            </w:r>
            <w:r w:rsidRPr="00A57A7E">
              <w:rPr>
                <w:rFonts w:ascii="Times New Roman" w:hAnsi="Times New Roman" w:cs="Times New Roman"/>
                <w:sz w:val="24"/>
                <w:szCs w:val="24"/>
              </w:rPr>
              <w:t xml:space="preserve"> налога;</w:t>
            </w:r>
          </w:p>
          <w:p w14:paraId="5D304537"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 xml:space="preserve">2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уплаченного при импорте в соответствии с таможенным законодательством ЕАЭС и (или) таможенным законодательством Республики Казахстан;</w:t>
            </w:r>
          </w:p>
          <w:p w14:paraId="1FDC33C3"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lastRenderedPageBreak/>
              <w:t>НДС</w:t>
            </w:r>
            <w:r w:rsidRPr="00A57A7E">
              <w:rPr>
                <w:rFonts w:ascii="Times New Roman" w:eastAsia="Times New Roman" w:hAnsi="Times New Roman" w:cs="Times New Roman"/>
                <w:sz w:val="24"/>
                <w:szCs w:val="24"/>
                <w:vertAlign w:val="subscript"/>
                <w:lang w:eastAsia="ru-RU"/>
              </w:rPr>
              <w:t xml:space="preserve">3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уплаченного при приобретении работ, услуг от нерезидента;</w:t>
            </w:r>
          </w:p>
          <w:p w14:paraId="5DBA7F14"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 xml:space="preserve">4 </w:t>
            </w:r>
            <w:r w:rsidRPr="00A57A7E">
              <w:rPr>
                <w:rFonts w:ascii="Times New Roman" w:eastAsia="Times New Roman" w:hAnsi="Times New Roman" w:cs="Times New Roman"/>
                <w:sz w:val="24"/>
                <w:szCs w:val="24"/>
                <w:lang w:eastAsia="ru-RU"/>
              </w:rPr>
              <w:t>–  общая сумма налога,</w:t>
            </w:r>
            <w:r w:rsidRPr="00A57A7E">
              <w:rPr>
                <w:rFonts w:ascii="Times New Roman" w:hAnsi="Times New Roman" w:cs="Times New Roman"/>
                <w:sz w:val="24"/>
                <w:szCs w:val="24"/>
              </w:rPr>
              <w:t xml:space="preserve"> относимого в зачет по товарам, приобретенным, созданным, построенным налогоплательщиком до даты постановки на регистрационный учет по налогу;</w:t>
            </w:r>
          </w:p>
          <w:p w14:paraId="56AA07CB" w14:textId="77777777" w:rsidR="00A874F7" w:rsidRPr="00A57A7E" w:rsidRDefault="00A874F7" w:rsidP="00A874F7">
            <w:pPr>
              <w:ind w:firstLine="367"/>
              <w:contextualSpacing/>
              <w:jc w:val="both"/>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5</w:t>
            </w:r>
            <w:r w:rsidRPr="00A57A7E">
              <w:rPr>
                <w:rFonts w:ascii="Times New Roman" w:eastAsia="Times New Roman" w:hAnsi="Times New Roman" w:cs="Times New Roman"/>
                <w:sz w:val="24"/>
                <w:szCs w:val="24"/>
                <w:lang w:eastAsia="ru-RU"/>
              </w:rPr>
              <w:t xml:space="preserve"> –  общая сумма налога, указанного в электронных счетах-фактурах, выписанных плательщиком налога; </w:t>
            </w:r>
          </w:p>
          <w:p w14:paraId="53F9D54E" w14:textId="77777777" w:rsidR="00A874F7" w:rsidRPr="00A57A7E" w:rsidRDefault="00A874F7" w:rsidP="00A874F7">
            <w:pPr>
              <w:ind w:firstLine="367"/>
              <w:contextualSpacing/>
              <w:jc w:val="both"/>
              <w:rPr>
                <w:rFonts w:ascii="Times New Roman" w:hAnsi="Times New Roman" w:cs="Times New Roman"/>
                <w:sz w:val="24"/>
                <w:szCs w:val="24"/>
              </w:rPr>
            </w:pPr>
            <w:r w:rsidRPr="00A57A7E">
              <w:rPr>
                <w:rFonts w:ascii="Times New Roman" w:eastAsia="Times New Roman" w:hAnsi="Times New Roman" w:cs="Times New Roman"/>
                <w:sz w:val="24"/>
                <w:szCs w:val="24"/>
                <w:lang w:eastAsia="ru-RU"/>
              </w:rPr>
              <w:t>НДС</w:t>
            </w:r>
            <w:r w:rsidRPr="00A57A7E">
              <w:rPr>
                <w:rFonts w:ascii="Times New Roman" w:eastAsia="Times New Roman" w:hAnsi="Times New Roman" w:cs="Times New Roman"/>
                <w:sz w:val="24"/>
                <w:szCs w:val="24"/>
                <w:vertAlign w:val="subscript"/>
                <w:lang w:eastAsia="ru-RU"/>
              </w:rPr>
              <w:t>6</w:t>
            </w:r>
            <w:r w:rsidRPr="00A57A7E">
              <w:rPr>
                <w:rFonts w:ascii="Times New Roman" w:eastAsia="Times New Roman" w:hAnsi="Times New Roman" w:cs="Times New Roman"/>
                <w:sz w:val="24"/>
                <w:szCs w:val="24"/>
                <w:lang w:eastAsia="ru-RU"/>
              </w:rPr>
              <w:t xml:space="preserve"> –  общая сумма налога,</w:t>
            </w:r>
            <w:r w:rsidRPr="00A57A7E">
              <w:rPr>
                <w:rFonts w:ascii="Times New Roman" w:hAnsi="Times New Roman" w:cs="Times New Roman"/>
                <w:sz w:val="24"/>
                <w:szCs w:val="24"/>
              </w:rPr>
              <w:t xml:space="preserve"> начисленного при снятии с регистрационного учета по налогу по оборотам в виде остатка товаров. </w:t>
            </w:r>
          </w:p>
          <w:p w14:paraId="47686D33" w14:textId="2A3E7364" w:rsidR="00A874F7" w:rsidRPr="00A57A7E" w:rsidRDefault="00A874F7" w:rsidP="00A874F7">
            <w:pPr>
              <w:ind w:firstLine="367"/>
              <w:contextualSpacing/>
              <w:jc w:val="both"/>
              <w:rPr>
                <w:rFonts w:ascii="Times New Roman" w:eastAsia="Times New Roman" w:hAnsi="Times New Roman" w:cs="Times New Roman"/>
                <w:bCs/>
                <w:sz w:val="24"/>
                <w:szCs w:val="24"/>
                <w:lang w:eastAsia="ru-RU"/>
              </w:rPr>
            </w:pPr>
            <w:r w:rsidRPr="00A57A7E">
              <w:rPr>
                <w:rFonts w:ascii="Times New Roman" w:eastAsia="Times New Roman" w:hAnsi="Times New Roman" w:cs="Times New Roman"/>
                <w:bCs/>
                <w:sz w:val="24"/>
                <w:szCs w:val="24"/>
                <w:lang w:eastAsia="ru-RU"/>
              </w:rPr>
              <w:t>Результаты расчета налога отражаются</w:t>
            </w:r>
            <w:r w:rsidRPr="00A57A7E">
              <w:rPr>
                <w:rFonts w:ascii="Times New Roman" w:hAnsi="Times New Roman" w:cs="Times New Roman"/>
                <w:sz w:val="24"/>
                <w:szCs w:val="24"/>
              </w:rPr>
              <w:t xml:space="preserve"> в информационной системе налогового органа </w:t>
            </w:r>
            <w:r w:rsidRPr="00A57A7E">
              <w:rPr>
                <w:rFonts w:ascii="Times New Roman" w:eastAsia="Times New Roman" w:hAnsi="Times New Roman" w:cs="Times New Roman"/>
                <w:sz w:val="24"/>
                <w:szCs w:val="24"/>
                <w:lang w:eastAsia="ru-RU"/>
              </w:rPr>
              <w:t>и в налоговом счете</w:t>
            </w:r>
            <w:r w:rsidRPr="00A57A7E">
              <w:rPr>
                <w:rFonts w:ascii="Times New Roman" w:eastAsia="Times New Roman" w:hAnsi="Times New Roman" w:cs="Times New Roman"/>
                <w:bCs/>
                <w:sz w:val="24"/>
                <w:szCs w:val="24"/>
                <w:lang w:eastAsia="ru-RU"/>
              </w:rPr>
              <w:t>.</w:t>
            </w:r>
          </w:p>
        </w:tc>
        <w:tc>
          <w:tcPr>
            <w:tcW w:w="942" w:type="pct"/>
            <w:tcBorders>
              <w:top w:val="single" w:sz="4" w:space="0" w:color="auto"/>
              <w:left w:val="single" w:sz="4" w:space="0" w:color="auto"/>
              <w:bottom w:val="single" w:sz="4" w:space="0" w:color="auto"/>
              <w:right w:val="single" w:sz="4" w:space="0" w:color="auto"/>
            </w:tcBorders>
          </w:tcPr>
          <w:p w14:paraId="65361FC2" w14:textId="1340A47E" w:rsidR="00A874F7" w:rsidRPr="00A57A7E" w:rsidRDefault="009D5694" w:rsidP="00A874F7">
            <w:pPr>
              <w:ind w:firstLine="216"/>
              <w:jc w:val="both"/>
              <w:rPr>
                <w:rFonts w:ascii="Times New Roman" w:hAnsi="Times New Roman" w:cs="Times New Roman"/>
                <w:sz w:val="24"/>
                <w:szCs w:val="24"/>
              </w:rPr>
            </w:pPr>
            <w:r w:rsidRPr="00A57A7E">
              <w:rPr>
                <w:rFonts w:ascii="Times New Roman" w:eastAsia="Calibri" w:hAnsi="Times New Roman" w:cs="Times New Roman"/>
                <w:b/>
                <w:color w:val="000000"/>
                <w:sz w:val="24"/>
                <w:szCs w:val="24"/>
              </w:rPr>
              <w:lastRenderedPageBreak/>
              <w:t xml:space="preserve">ТОО </w:t>
            </w:r>
            <w:proofErr w:type="spellStart"/>
            <w:r w:rsidRPr="00A57A7E">
              <w:rPr>
                <w:rFonts w:ascii="Times New Roman" w:eastAsia="Calibri" w:hAnsi="Times New Roman" w:cs="Times New Roman"/>
                <w:b/>
                <w:color w:val="000000"/>
                <w:sz w:val="24"/>
                <w:szCs w:val="24"/>
              </w:rPr>
              <w:t>Казцинк</w:t>
            </w:r>
            <w:proofErr w:type="spellEnd"/>
            <w:r w:rsidRPr="00A57A7E">
              <w:rPr>
                <w:rFonts w:ascii="Times New Roman" w:hAnsi="Times New Roman" w:cs="Times New Roman"/>
                <w:sz w:val="24"/>
                <w:szCs w:val="24"/>
              </w:rPr>
              <w:t xml:space="preserve"> </w:t>
            </w:r>
            <w:r w:rsidR="00A874F7" w:rsidRPr="00A57A7E">
              <w:rPr>
                <w:rFonts w:ascii="Times New Roman" w:hAnsi="Times New Roman" w:cs="Times New Roman"/>
                <w:sz w:val="24"/>
                <w:szCs w:val="24"/>
              </w:rPr>
              <w:t xml:space="preserve">Предлагаем включить в расчет балансовой суммы по НДС сальдо по НДС по лицевому счету на дату расчета, </w:t>
            </w:r>
            <w:r w:rsidR="00A874F7" w:rsidRPr="00A57A7E">
              <w:rPr>
                <w:rFonts w:ascii="Times New Roman" w:hAnsi="Times New Roman" w:cs="Times New Roman"/>
                <w:sz w:val="24"/>
                <w:szCs w:val="24"/>
              </w:rPr>
              <w:lastRenderedPageBreak/>
              <w:t>поскольку накопленное (дебетовое) сальдо должно учитываться при расчете обязательств по НДС и выписки ЭСФ.</w:t>
            </w:r>
          </w:p>
          <w:p w14:paraId="686D3B4D" w14:textId="77777777" w:rsidR="00A874F7" w:rsidRPr="00A57A7E" w:rsidRDefault="00A874F7" w:rsidP="00A874F7">
            <w:pPr>
              <w:ind w:firstLine="216"/>
              <w:jc w:val="both"/>
              <w:rPr>
                <w:rFonts w:ascii="Times New Roman" w:hAnsi="Times New Roman" w:cs="Times New Roman"/>
                <w:sz w:val="24"/>
                <w:szCs w:val="24"/>
              </w:rPr>
            </w:pPr>
            <w:r w:rsidRPr="00A57A7E">
              <w:rPr>
                <w:rFonts w:ascii="Times New Roman" w:hAnsi="Times New Roman" w:cs="Times New Roman"/>
                <w:sz w:val="24"/>
                <w:szCs w:val="24"/>
              </w:rPr>
              <w:t>Более того, считаем, что при автоматизированном контроле выписки ЭСФ должны учитываться данные лицевого счета, как это предусмотрено пунктом 1 статьи 131 проекта НК.</w:t>
            </w:r>
          </w:p>
          <w:p w14:paraId="4188F368" w14:textId="77777777" w:rsidR="00A874F7" w:rsidRPr="00A57A7E" w:rsidRDefault="00A874F7" w:rsidP="00A874F7">
            <w:pPr>
              <w:ind w:firstLine="216"/>
              <w:jc w:val="both"/>
              <w:rPr>
                <w:rFonts w:ascii="Times New Roman" w:hAnsi="Times New Roman" w:cs="Times New Roman"/>
                <w:sz w:val="24"/>
                <w:szCs w:val="24"/>
              </w:rPr>
            </w:pPr>
            <w:r w:rsidRPr="00A57A7E">
              <w:rPr>
                <w:rFonts w:ascii="Times New Roman" w:hAnsi="Times New Roman" w:cs="Times New Roman"/>
                <w:sz w:val="24"/>
                <w:szCs w:val="24"/>
              </w:rPr>
              <w:t>В противном случае, при наличии дебетового сальдо по НДС налогоплательщик не сможет выписать ЭСФ, не оплатив НДС на налоговый счет.</w:t>
            </w:r>
          </w:p>
          <w:p w14:paraId="3DEEAEFA" w14:textId="77777777" w:rsidR="00A874F7" w:rsidRPr="00A57A7E" w:rsidRDefault="00A874F7" w:rsidP="00A874F7">
            <w:pPr>
              <w:ind w:firstLine="216"/>
              <w:jc w:val="both"/>
              <w:rPr>
                <w:rFonts w:ascii="Times New Roman" w:hAnsi="Times New Roman" w:cs="Times New Roman"/>
                <w:sz w:val="24"/>
                <w:szCs w:val="24"/>
              </w:rPr>
            </w:pPr>
          </w:p>
          <w:p w14:paraId="08BB90A1" w14:textId="77777777" w:rsidR="00A874F7" w:rsidRPr="00A57A7E" w:rsidRDefault="00A874F7" w:rsidP="00A874F7">
            <w:pPr>
              <w:ind w:firstLine="216"/>
              <w:jc w:val="both"/>
              <w:rPr>
                <w:rFonts w:ascii="Times New Roman" w:eastAsia="Calibri" w:hAnsi="Times New Roman" w:cs="Times New Roman"/>
                <w:bCs/>
                <w:color w:val="000000"/>
                <w:sz w:val="24"/>
                <w:szCs w:val="24"/>
              </w:rPr>
            </w:pPr>
            <w:r w:rsidRPr="00A57A7E">
              <w:rPr>
                <w:rFonts w:ascii="Times New Roman" w:hAnsi="Times New Roman" w:cs="Times New Roman"/>
                <w:sz w:val="24"/>
                <w:szCs w:val="24"/>
              </w:rPr>
              <w:t xml:space="preserve"> </w:t>
            </w:r>
          </w:p>
          <w:p w14:paraId="0C321E43" w14:textId="77777777" w:rsidR="00A874F7" w:rsidRPr="00A57A7E" w:rsidRDefault="00A874F7" w:rsidP="00A874F7">
            <w:pPr>
              <w:ind w:firstLine="216"/>
              <w:jc w:val="both"/>
              <w:rPr>
                <w:rFonts w:ascii="Times New Roman" w:hAnsi="Times New Roman" w:cs="Times New Roman"/>
                <w:sz w:val="24"/>
                <w:szCs w:val="24"/>
              </w:rPr>
            </w:pPr>
          </w:p>
        </w:tc>
        <w:tc>
          <w:tcPr>
            <w:tcW w:w="1086" w:type="pct"/>
            <w:tcBorders>
              <w:top w:val="single" w:sz="4" w:space="0" w:color="auto"/>
              <w:left w:val="single" w:sz="4" w:space="0" w:color="auto"/>
              <w:bottom w:val="single" w:sz="4" w:space="0" w:color="auto"/>
              <w:right w:val="single" w:sz="4" w:space="0" w:color="auto"/>
            </w:tcBorders>
          </w:tcPr>
          <w:p w14:paraId="21A89C1D" w14:textId="2DC3D155" w:rsidR="00A5248A" w:rsidRPr="00567ED8" w:rsidRDefault="00567ED8" w:rsidP="00EB4106">
            <w:pPr>
              <w:jc w:val="both"/>
              <w:rPr>
                <w:rFonts w:ascii="Times New Roman" w:eastAsia="Calibri" w:hAnsi="Times New Roman" w:cs="Times New Roman"/>
                <w:b/>
                <w:color w:val="000000"/>
                <w:sz w:val="24"/>
                <w:szCs w:val="24"/>
              </w:rPr>
            </w:pPr>
            <w:bookmarkStart w:id="0" w:name="_GoBack"/>
            <w:r w:rsidRPr="00567ED8">
              <w:rPr>
                <w:rFonts w:ascii="Times New Roman" w:eastAsia="Calibri" w:hAnsi="Times New Roman" w:cs="Times New Roman"/>
                <w:b/>
                <w:color w:val="000000"/>
                <w:sz w:val="24"/>
                <w:szCs w:val="24"/>
              </w:rPr>
              <w:lastRenderedPageBreak/>
              <w:t xml:space="preserve">Не принято </w:t>
            </w:r>
          </w:p>
          <w:p w14:paraId="4C426D64" w14:textId="36779EA1" w:rsidR="00567ED8" w:rsidRPr="00567ED8" w:rsidRDefault="00567ED8" w:rsidP="00EB4106">
            <w:pPr>
              <w:jc w:val="both"/>
              <w:rPr>
                <w:rFonts w:ascii="Times New Roman" w:eastAsia="Calibri" w:hAnsi="Times New Roman" w:cs="Times New Roman"/>
                <w:color w:val="000000"/>
                <w:sz w:val="24"/>
                <w:szCs w:val="24"/>
              </w:rPr>
            </w:pPr>
          </w:p>
          <w:p w14:paraId="260D49DA" w14:textId="7756EDFD" w:rsidR="00567ED8" w:rsidRPr="00567ED8" w:rsidRDefault="00567ED8" w:rsidP="00EB4106">
            <w:pPr>
              <w:jc w:val="both"/>
              <w:rPr>
                <w:rFonts w:ascii="Times New Roman" w:eastAsia="Calibri" w:hAnsi="Times New Roman" w:cs="Times New Roman"/>
                <w:color w:val="000000"/>
                <w:sz w:val="24"/>
                <w:szCs w:val="24"/>
              </w:rPr>
            </w:pPr>
            <w:r w:rsidRPr="00567ED8">
              <w:rPr>
                <w:rFonts w:ascii="Times New Roman" w:eastAsia="Calibri" w:hAnsi="Times New Roman" w:cs="Times New Roman"/>
                <w:color w:val="000000"/>
                <w:sz w:val="24"/>
                <w:szCs w:val="24"/>
              </w:rPr>
              <w:t>В</w:t>
            </w:r>
            <w:r w:rsidRPr="00567ED8">
              <w:rPr>
                <w:rFonts w:ascii="Times New Roman" w:eastAsia="Calibri" w:hAnsi="Times New Roman" w:cs="Times New Roman"/>
                <w:color w:val="000000"/>
                <w:sz w:val="24"/>
                <w:szCs w:val="24"/>
              </w:rPr>
              <w:t xml:space="preserve"> проекте </w:t>
            </w:r>
            <w:r w:rsidRPr="00567ED8">
              <w:rPr>
                <w:rFonts w:ascii="Times New Roman" w:eastAsia="Calibri" w:hAnsi="Times New Roman" w:cs="Times New Roman"/>
                <w:color w:val="000000"/>
                <w:sz w:val="24"/>
                <w:szCs w:val="24"/>
              </w:rPr>
              <w:t>К</w:t>
            </w:r>
            <w:r w:rsidRPr="00567ED8">
              <w:rPr>
                <w:rFonts w:ascii="Times New Roman" w:eastAsia="Calibri" w:hAnsi="Times New Roman" w:cs="Times New Roman"/>
                <w:color w:val="000000"/>
                <w:sz w:val="24"/>
                <w:szCs w:val="24"/>
              </w:rPr>
              <w:t xml:space="preserve">одекса перенос сальдо по лицевому счету не предусмотрено, так как категория </w:t>
            </w:r>
            <w:r w:rsidRPr="00567ED8">
              <w:rPr>
                <w:rFonts w:ascii="Times New Roman" w:eastAsia="Calibri" w:hAnsi="Times New Roman" w:cs="Times New Roman"/>
                <w:color w:val="000000"/>
                <w:sz w:val="24"/>
                <w:szCs w:val="24"/>
              </w:rPr>
              <w:lastRenderedPageBreak/>
              <w:t>налогоплательщиков, подлежащих контролю включает в себя новых НП и перерегистрированных (сменивших собственников), у которых и так нет ДС</w:t>
            </w:r>
          </w:p>
          <w:bookmarkEnd w:id="0"/>
          <w:p w14:paraId="29FEA486" w14:textId="77777777" w:rsidR="00A5248A" w:rsidRPr="00567ED8" w:rsidRDefault="00A5248A" w:rsidP="00EB4106">
            <w:pPr>
              <w:jc w:val="both"/>
              <w:rPr>
                <w:rFonts w:ascii="Times New Roman" w:eastAsia="Calibri" w:hAnsi="Times New Roman" w:cs="Times New Roman"/>
                <w:color w:val="000000"/>
                <w:sz w:val="24"/>
                <w:szCs w:val="24"/>
              </w:rPr>
            </w:pPr>
          </w:p>
          <w:p w14:paraId="79BFB6EB" w14:textId="017CD156" w:rsidR="00A874F7" w:rsidRPr="00EB4106" w:rsidRDefault="00A5248A" w:rsidP="00A5248A">
            <w:pPr>
              <w:jc w:val="both"/>
              <w:rPr>
                <w:rFonts w:ascii="Times New Roman" w:eastAsia="Calibri" w:hAnsi="Times New Roman" w:cs="Times New Roman"/>
                <w:color w:val="000000"/>
                <w:sz w:val="24"/>
                <w:szCs w:val="24"/>
              </w:rPr>
            </w:pPr>
            <w:r w:rsidRPr="00567ED8">
              <w:rPr>
                <w:rFonts w:ascii="Times New Roman" w:eastAsia="Calibri" w:hAnsi="Times New Roman" w:cs="Times New Roman"/>
                <w:color w:val="000000"/>
                <w:sz w:val="24"/>
                <w:szCs w:val="24"/>
              </w:rPr>
              <w:t>Вместе с тем, р</w:t>
            </w:r>
            <w:proofErr w:type="spellStart"/>
            <w:r w:rsidR="00EB4106" w:rsidRPr="00567ED8">
              <w:rPr>
                <w:rFonts w:ascii="Times New Roman" w:eastAsia="Calibri" w:hAnsi="Times New Roman" w:cs="Times New Roman"/>
                <w:color w:val="000000"/>
                <w:sz w:val="24"/>
                <w:szCs w:val="24"/>
              </w:rPr>
              <w:t>асчет</w:t>
            </w:r>
            <w:proofErr w:type="spellEnd"/>
            <w:r w:rsidR="00EB4106" w:rsidRPr="00567ED8">
              <w:rPr>
                <w:rFonts w:ascii="Times New Roman" w:eastAsia="Calibri" w:hAnsi="Times New Roman" w:cs="Times New Roman"/>
                <w:color w:val="000000"/>
                <w:sz w:val="24"/>
                <w:szCs w:val="24"/>
              </w:rPr>
              <w:t xml:space="preserve"> </w:t>
            </w:r>
            <w:r w:rsidR="00EB4106" w:rsidRPr="00EB4106">
              <w:rPr>
                <w:rFonts w:ascii="Times New Roman" w:eastAsia="Calibri" w:hAnsi="Times New Roman" w:cs="Times New Roman"/>
                <w:color w:val="000000"/>
                <w:sz w:val="24"/>
                <w:szCs w:val="24"/>
              </w:rPr>
              <w:t>балансовой суммы НДС производится по фактическим суммам НДС, уплаченным по импорту и за нерезидента, начисленным и выписанным ЭСФ и т.д. в онлайн режиме, по оперативным сведениям, и не включает входящее дебетовое сальдо по КБК 105101. По остальным КБК 105102, 105115, 105104 сальдо на начало периода учтены, в связи фактической уплатой НДС по данным КБК.</w:t>
            </w:r>
          </w:p>
        </w:tc>
      </w:tr>
      <w:tr w:rsidR="009D5694" w:rsidRPr="00A57A7E" w14:paraId="457FF391" w14:textId="77777777" w:rsidTr="009D5694">
        <w:tc>
          <w:tcPr>
            <w:tcW w:w="234" w:type="pct"/>
            <w:tcBorders>
              <w:top w:val="single" w:sz="4" w:space="0" w:color="auto"/>
              <w:left w:val="single" w:sz="4" w:space="0" w:color="auto"/>
              <w:bottom w:val="single" w:sz="4" w:space="0" w:color="auto"/>
              <w:right w:val="single" w:sz="4" w:space="0" w:color="auto"/>
            </w:tcBorders>
          </w:tcPr>
          <w:p w14:paraId="15FEC0F8" w14:textId="6FD01FCC" w:rsidR="00A874F7" w:rsidRPr="00A57A7E" w:rsidRDefault="00A874F7" w:rsidP="00563CD9">
            <w:pPr>
              <w:pStyle w:val="a7"/>
              <w:numPr>
                <w:ilvl w:val="0"/>
                <w:numId w:val="10"/>
              </w:numPr>
              <w:ind w:right="1027"/>
              <w:rPr>
                <w:rFonts w:ascii="Times New Roman" w:eastAsia="Calibri" w:hAnsi="Times New Roman" w:cs="Times New Roman"/>
                <w:bCs/>
                <w:color w:val="000000"/>
                <w:sz w:val="24"/>
                <w:szCs w:val="24"/>
              </w:rPr>
            </w:pPr>
          </w:p>
        </w:tc>
        <w:tc>
          <w:tcPr>
            <w:tcW w:w="378" w:type="pct"/>
            <w:tcBorders>
              <w:top w:val="single" w:sz="4" w:space="0" w:color="auto"/>
              <w:left w:val="single" w:sz="4" w:space="0" w:color="auto"/>
              <w:bottom w:val="single" w:sz="4" w:space="0" w:color="auto"/>
              <w:right w:val="single" w:sz="4" w:space="0" w:color="auto"/>
            </w:tcBorders>
          </w:tcPr>
          <w:p w14:paraId="693DA91B" w14:textId="40493546" w:rsidR="00A874F7" w:rsidRPr="00A57A7E" w:rsidRDefault="00A874F7" w:rsidP="00A874F7">
            <w:pPr>
              <w:jc w:val="center"/>
              <w:rPr>
                <w:rFonts w:ascii="Times New Roman" w:eastAsia="Calibri" w:hAnsi="Times New Roman" w:cs="Times New Roman"/>
                <w:b/>
                <w:color w:val="000000"/>
                <w:sz w:val="24"/>
                <w:szCs w:val="24"/>
              </w:rPr>
            </w:pPr>
            <w:r w:rsidRPr="00A57A7E">
              <w:rPr>
                <w:rFonts w:ascii="Times New Roman" w:eastAsia="Calibri" w:hAnsi="Times New Roman" w:cs="Times New Roman"/>
                <w:b/>
                <w:color w:val="000000"/>
                <w:sz w:val="24"/>
                <w:szCs w:val="24"/>
              </w:rPr>
              <w:t xml:space="preserve">П.3 </w:t>
            </w:r>
            <w:proofErr w:type="spellStart"/>
            <w:r w:rsidRPr="00A57A7E">
              <w:rPr>
                <w:rFonts w:ascii="Times New Roman" w:eastAsia="Calibri" w:hAnsi="Times New Roman" w:cs="Times New Roman"/>
                <w:b/>
                <w:color w:val="000000"/>
                <w:sz w:val="24"/>
                <w:szCs w:val="24"/>
              </w:rPr>
              <w:t>ст</w:t>
            </w:r>
            <w:proofErr w:type="spellEnd"/>
            <w:r w:rsidRPr="00A57A7E">
              <w:rPr>
                <w:rFonts w:ascii="Times New Roman" w:eastAsia="Calibri" w:hAnsi="Times New Roman" w:cs="Times New Roman"/>
                <w:b/>
                <w:color w:val="000000"/>
                <w:sz w:val="24"/>
                <w:szCs w:val="24"/>
              </w:rPr>
              <w:t xml:space="preserve"> 132</w:t>
            </w:r>
          </w:p>
        </w:tc>
        <w:tc>
          <w:tcPr>
            <w:tcW w:w="1226" w:type="pct"/>
            <w:tcBorders>
              <w:top w:val="single" w:sz="4" w:space="0" w:color="auto"/>
              <w:left w:val="single" w:sz="4" w:space="0" w:color="auto"/>
              <w:bottom w:val="single" w:sz="4" w:space="0" w:color="auto"/>
              <w:right w:val="single" w:sz="4" w:space="0" w:color="auto"/>
            </w:tcBorders>
          </w:tcPr>
          <w:p w14:paraId="0E58A0EE" w14:textId="77777777" w:rsidR="00A874F7" w:rsidRPr="00A57A7E" w:rsidRDefault="00A874F7" w:rsidP="00A874F7">
            <w:pPr>
              <w:tabs>
                <w:tab w:val="left" w:pos="142"/>
              </w:tabs>
              <w:ind w:firstLine="367"/>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
                <w:bCs/>
                <w:sz w:val="24"/>
                <w:szCs w:val="24"/>
                <w:lang w:eastAsia="ru-RU"/>
              </w:rPr>
              <w:t xml:space="preserve">Статья </w:t>
            </w:r>
            <w:r w:rsidRPr="00A57A7E">
              <w:rPr>
                <w:rFonts w:ascii="Times New Roman" w:eastAsia="Times New Roman" w:hAnsi="Times New Roman" w:cs="Times New Roman"/>
                <w:b/>
                <w:sz w:val="24"/>
                <w:szCs w:val="24"/>
                <w:lang w:eastAsia="ru-RU"/>
              </w:rPr>
              <w:t>132</w:t>
            </w:r>
            <w:r w:rsidRPr="00A57A7E">
              <w:rPr>
                <w:rFonts w:ascii="Times New Roman" w:eastAsia="Times New Roman" w:hAnsi="Times New Roman" w:cs="Times New Roman"/>
                <w:b/>
                <w:bCs/>
                <w:sz w:val="24"/>
                <w:szCs w:val="24"/>
                <w:lang w:eastAsia="ru-RU"/>
              </w:rPr>
              <w:t xml:space="preserve">. Порядок </w:t>
            </w:r>
            <w:r w:rsidRPr="00A57A7E">
              <w:rPr>
                <w:rFonts w:ascii="Times New Roman" w:hAnsi="Times New Roman" w:cs="Times New Roman"/>
                <w:b/>
                <w:sz w:val="24"/>
                <w:szCs w:val="24"/>
              </w:rPr>
              <w:t xml:space="preserve">проведения автоматизированного контроля </w:t>
            </w:r>
            <w:r w:rsidRPr="00A57A7E">
              <w:rPr>
                <w:rFonts w:ascii="Times New Roman" w:eastAsia="Times New Roman" w:hAnsi="Times New Roman" w:cs="Times New Roman"/>
                <w:b/>
                <w:bCs/>
                <w:sz w:val="24"/>
                <w:szCs w:val="24"/>
                <w:lang w:eastAsia="ru-RU"/>
              </w:rPr>
              <w:lastRenderedPageBreak/>
              <w:t xml:space="preserve">выписки </w:t>
            </w:r>
            <w:r w:rsidRPr="00A57A7E">
              <w:rPr>
                <w:rFonts w:ascii="Times New Roman" w:eastAsia="Times New Roman" w:hAnsi="Times New Roman" w:cs="Times New Roman"/>
                <w:b/>
                <w:sz w:val="24"/>
                <w:szCs w:val="24"/>
                <w:lang w:eastAsia="ru-RU"/>
              </w:rPr>
              <w:t>электронных</w:t>
            </w:r>
            <w:r w:rsidRPr="00A57A7E">
              <w:rPr>
                <w:rFonts w:ascii="Times New Roman" w:eastAsia="Times New Roman" w:hAnsi="Times New Roman" w:cs="Times New Roman"/>
                <w:b/>
                <w:bCs/>
                <w:sz w:val="24"/>
                <w:szCs w:val="24"/>
                <w:lang w:eastAsia="ru-RU"/>
              </w:rPr>
              <w:t xml:space="preserve"> счетов-фактур</w:t>
            </w:r>
          </w:p>
          <w:p w14:paraId="1CB983C0" w14:textId="2CBD965A" w:rsidR="00A874F7" w:rsidRPr="00A57A7E" w:rsidRDefault="00A874F7" w:rsidP="00A874F7">
            <w:pPr>
              <w:ind w:firstLine="317"/>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3. По итогам расчета налога в случае, если сумма налога, указанная в электронном счете-фактуре, не превышает балансовую сумму налога, то такому электронному счету-фактуре автоматически присваивается регистрационный номер.</w:t>
            </w:r>
          </w:p>
          <w:p w14:paraId="140011A7" w14:textId="77777777" w:rsidR="00A874F7" w:rsidRPr="00A57A7E" w:rsidRDefault="00A874F7" w:rsidP="00A874F7">
            <w:pPr>
              <w:ind w:firstLine="508"/>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Электронный счет-фактура, которому не присвоен регистрационный номер, считается не выписанным.</w:t>
            </w:r>
          </w:p>
          <w:p w14:paraId="48984735" w14:textId="77777777" w:rsidR="00A874F7" w:rsidRPr="00A57A7E" w:rsidRDefault="00A874F7" w:rsidP="00A874F7">
            <w:pPr>
              <w:ind w:firstLine="508"/>
              <w:jc w:val="both"/>
              <w:rPr>
                <w:rFonts w:ascii="Times New Roman" w:eastAsia="Calibri" w:hAnsi="Times New Roman" w:cs="Times New Roman"/>
                <w:b/>
                <w:color w:val="000000"/>
                <w:sz w:val="24"/>
                <w:szCs w:val="24"/>
              </w:rPr>
            </w:pPr>
            <w:r w:rsidRPr="00F63C7F">
              <w:rPr>
                <w:rFonts w:ascii="Times New Roman" w:eastAsia="Calibri" w:hAnsi="Times New Roman" w:cs="Times New Roman"/>
                <w:color w:val="000000"/>
                <w:sz w:val="24"/>
                <w:szCs w:val="24"/>
              </w:rPr>
              <w:t xml:space="preserve">Плательщик налога вправе пополнить налоговый счет </w:t>
            </w:r>
            <w:r w:rsidRPr="00A57A7E">
              <w:rPr>
                <w:rFonts w:ascii="Times New Roman" w:eastAsia="Calibri" w:hAnsi="Times New Roman" w:cs="Times New Roman"/>
                <w:b/>
                <w:color w:val="000000"/>
                <w:sz w:val="24"/>
                <w:szCs w:val="24"/>
              </w:rPr>
              <w:t>собственными денежными средствами для увеличения балансовой суммы налога.</w:t>
            </w:r>
          </w:p>
          <w:p w14:paraId="6F722668" w14:textId="77777777" w:rsidR="00A874F7" w:rsidRPr="00A57A7E" w:rsidRDefault="00A874F7" w:rsidP="00A874F7">
            <w:pPr>
              <w:ind w:firstLine="508"/>
              <w:contextualSpacing/>
              <w:jc w:val="both"/>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t xml:space="preserve">4. Не использованные денежные средства для выписки электронной </w:t>
            </w:r>
            <w:r w:rsidRPr="00A57A7E">
              <w:rPr>
                <w:rFonts w:ascii="Times New Roman" w:eastAsia="Times New Roman" w:hAnsi="Times New Roman" w:cs="Times New Roman"/>
                <w:bCs/>
                <w:sz w:val="24"/>
                <w:szCs w:val="24"/>
                <w:lang w:eastAsia="ru-RU"/>
              </w:rPr>
              <w:t>счет-фактуры</w:t>
            </w:r>
            <w:r w:rsidRPr="00A57A7E">
              <w:rPr>
                <w:rFonts w:ascii="Times New Roman" w:eastAsia="Times New Roman" w:hAnsi="Times New Roman" w:cs="Times New Roman"/>
                <w:sz w:val="24"/>
                <w:szCs w:val="24"/>
                <w:lang w:eastAsia="ru-RU"/>
              </w:rPr>
              <w:t xml:space="preserve">, подлежат возврату на банковский счет плательщика налога по его заявлению о возврате средств в течение одного рабочего дня. </w:t>
            </w:r>
          </w:p>
          <w:p w14:paraId="0938480A" w14:textId="77777777" w:rsidR="00A874F7" w:rsidRPr="00A57A7E" w:rsidRDefault="00A874F7" w:rsidP="00A874F7">
            <w:pPr>
              <w:ind w:firstLine="508"/>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
                <w:bCs/>
                <w:sz w:val="24"/>
                <w:szCs w:val="24"/>
                <w:lang w:eastAsia="ru-RU"/>
              </w:rPr>
              <w:t xml:space="preserve">Не заявленные к возврату денежные средства используется в счет </w:t>
            </w:r>
            <w:r w:rsidRPr="00A57A7E">
              <w:rPr>
                <w:rFonts w:ascii="Times New Roman" w:eastAsia="Times New Roman" w:hAnsi="Times New Roman" w:cs="Times New Roman"/>
                <w:b/>
                <w:bCs/>
                <w:sz w:val="24"/>
                <w:szCs w:val="24"/>
                <w:lang w:eastAsia="ru-RU"/>
              </w:rPr>
              <w:lastRenderedPageBreak/>
              <w:t>обеспечения выписки электронных счет-фактур следующего налогового периода.</w:t>
            </w:r>
          </w:p>
          <w:p w14:paraId="7D8D67CB" w14:textId="6214539B" w:rsidR="00A874F7" w:rsidRPr="00A57A7E" w:rsidRDefault="00A874F7" w:rsidP="00A874F7">
            <w:pPr>
              <w:ind w:firstLine="508"/>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
                <w:bCs/>
                <w:sz w:val="24"/>
                <w:szCs w:val="24"/>
                <w:lang w:eastAsia="ru-RU"/>
              </w:rPr>
              <w:t>5. Использованные средства для выписки электронной счет-фактуры по итогам отчетного налогового периода засчитывается в счет уплаты налога.</w:t>
            </w:r>
          </w:p>
        </w:tc>
        <w:tc>
          <w:tcPr>
            <w:tcW w:w="1132" w:type="pct"/>
            <w:tcBorders>
              <w:top w:val="single" w:sz="4" w:space="0" w:color="auto"/>
              <w:left w:val="single" w:sz="4" w:space="0" w:color="auto"/>
              <w:bottom w:val="single" w:sz="4" w:space="0" w:color="auto"/>
              <w:right w:val="single" w:sz="4" w:space="0" w:color="auto"/>
            </w:tcBorders>
          </w:tcPr>
          <w:p w14:paraId="380F5C4D" w14:textId="77777777" w:rsidR="00A874F7" w:rsidRPr="00A57A7E" w:rsidRDefault="00A874F7" w:rsidP="00A874F7">
            <w:pPr>
              <w:tabs>
                <w:tab w:val="left" w:pos="142"/>
              </w:tabs>
              <w:ind w:firstLine="367"/>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
                <w:bCs/>
                <w:sz w:val="24"/>
                <w:szCs w:val="24"/>
                <w:lang w:eastAsia="ru-RU"/>
              </w:rPr>
              <w:lastRenderedPageBreak/>
              <w:t xml:space="preserve">Статья </w:t>
            </w:r>
            <w:r w:rsidRPr="00A57A7E">
              <w:rPr>
                <w:rFonts w:ascii="Times New Roman" w:eastAsia="Times New Roman" w:hAnsi="Times New Roman" w:cs="Times New Roman"/>
                <w:b/>
                <w:sz w:val="24"/>
                <w:szCs w:val="24"/>
                <w:lang w:eastAsia="ru-RU"/>
              </w:rPr>
              <w:t>132</w:t>
            </w:r>
            <w:r w:rsidRPr="00A57A7E">
              <w:rPr>
                <w:rFonts w:ascii="Times New Roman" w:eastAsia="Times New Roman" w:hAnsi="Times New Roman" w:cs="Times New Roman"/>
                <w:b/>
                <w:bCs/>
                <w:sz w:val="24"/>
                <w:szCs w:val="24"/>
                <w:lang w:eastAsia="ru-RU"/>
              </w:rPr>
              <w:t xml:space="preserve">. Порядок </w:t>
            </w:r>
            <w:r w:rsidRPr="00A57A7E">
              <w:rPr>
                <w:rFonts w:ascii="Times New Roman" w:hAnsi="Times New Roman" w:cs="Times New Roman"/>
                <w:b/>
                <w:sz w:val="24"/>
                <w:szCs w:val="24"/>
              </w:rPr>
              <w:t xml:space="preserve">проведения автоматизированного </w:t>
            </w:r>
            <w:r w:rsidRPr="00A57A7E">
              <w:rPr>
                <w:rFonts w:ascii="Times New Roman" w:hAnsi="Times New Roman" w:cs="Times New Roman"/>
                <w:b/>
                <w:sz w:val="24"/>
                <w:szCs w:val="24"/>
              </w:rPr>
              <w:lastRenderedPageBreak/>
              <w:t xml:space="preserve">контроля </w:t>
            </w:r>
            <w:r w:rsidRPr="00A57A7E">
              <w:rPr>
                <w:rFonts w:ascii="Times New Roman" w:eastAsia="Times New Roman" w:hAnsi="Times New Roman" w:cs="Times New Roman"/>
                <w:b/>
                <w:bCs/>
                <w:sz w:val="24"/>
                <w:szCs w:val="24"/>
                <w:lang w:eastAsia="ru-RU"/>
              </w:rPr>
              <w:t xml:space="preserve">выписки </w:t>
            </w:r>
            <w:r w:rsidRPr="00A57A7E">
              <w:rPr>
                <w:rFonts w:ascii="Times New Roman" w:eastAsia="Times New Roman" w:hAnsi="Times New Roman" w:cs="Times New Roman"/>
                <w:b/>
                <w:sz w:val="24"/>
                <w:szCs w:val="24"/>
                <w:lang w:eastAsia="ru-RU"/>
              </w:rPr>
              <w:t>электронных</w:t>
            </w:r>
            <w:r w:rsidRPr="00A57A7E">
              <w:rPr>
                <w:rFonts w:ascii="Times New Roman" w:eastAsia="Times New Roman" w:hAnsi="Times New Roman" w:cs="Times New Roman"/>
                <w:b/>
                <w:bCs/>
                <w:sz w:val="24"/>
                <w:szCs w:val="24"/>
                <w:lang w:eastAsia="ru-RU"/>
              </w:rPr>
              <w:t xml:space="preserve"> счетов-фактур</w:t>
            </w:r>
          </w:p>
          <w:p w14:paraId="4054B4B0" w14:textId="6A339C81" w:rsidR="00A874F7" w:rsidRPr="00A57A7E" w:rsidRDefault="00A874F7" w:rsidP="00A874F7">
            <w:pPr>
              <w:ind w:firstLine="377"/>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3. По итогам расчета налога в случае, если сумма налога, указанная в электронном счете-фактуре, не превышает балансовую сумму налога, то такому электронному счету-фактуре автоматически присваивается регистрационный номер.</w:t>
            </w:r>
          </w:p>
          <w:p w14:paraId="0CA49F0E" w14:textId="77777777" w:rsidR="00A874F7" w:rsidRPr="00A57A7E" w:rsidRDefault="00A874F7" w:rsidP="00A874F7">
            <w:pPr>
              <w:ind w:firstLine="509"/>
              <w:jc w:val="both"/>
              <w:rPr>
                <w:rFonts w:ascii="Times New Roman" w:eastAsia="Calibri" w:hAnsi="Times New Roman" w:cs="Times New Roman"/>
                <w:bCs/>
                <w:color w:val="000000"/>
                <w:sz w:val="24"/>
                <w:szCs w:val="24"/>
              </w:rPr>
            </w:pPr>
            <w:r w:rsidRPr="00A57A7E">
              <w:rPr>
                <w:rFonts w:ascii="Times New Roman" w:eastAsia="Calibri" w:hAnsi="Times New Roman" w:cs="Times New Roman"/>
                <w:bCs/>
                <w:color w:val="000000"/>
                <w:sz w:val="24"/>
                <w:szCs w:val="24"/>
              </w:rPr>
              <w:t>Электронный счет-фактура, которому не присвоен регистрационный номер, считается не выписанным.</w:t>
            </w:r>
          </w:p>
          <w:p w14:paraId="56789B35" w14:textId="77777777" w:rsidR="00A874F7" w:rsidRPr="00A57A7E" w:rsidRDefault="00A874F7" w:rsidP="00A874F7">
            <w:pPr>
              <w:ind w:firstLine="509"/>
              <w:jc w:val="both"/>
              <w:rPr>
                <w:rFonts w:ascii="Times New Roman" w:eastAsia="Calibri" w:hAnsi="Times New Roman" w:cs="Times New Roman"/>
                <w:b/>
                <w:color w:val="000000"/>
                <w:sz w:val="24"/>
                <w:szCs w:val="24"/>
              </w:rPr>
            </w:pPr>
            <w:r w:rsidRPr="00F63C7F">
              <w:rPr>
                <w:rFonts w:ascii="Times New Roman" w:eastAsia="Calibri" w:hAnsi="Times New Roman" w:cs="Times New Roman"/>
                <w:color w:val="000000"/>
                <w:sz w:val="24"/>
                <w:szCs w:val="24"/>
              </w:rPr>
              <w:t>Плательщик налога вправе пополнить налоговый счет</w:t>
            </w:r>
            <w:r w:rsidRPr="00A57A7E">
              <w:rPr>
                <w:rFonts w:ascii="Times New Roman" w:eastAsia="Calibri" w:hAnsi="Times New Roman" w:cs="Times New Roman"/>
                <w:b/>
                <w:color w:val="000000"/>
                <w:sz w:val="24"/>
                <w:szCs w:val="24"/>
              </w:rPr>
              <w:t xml:space="preserve"> для увеличения балансовой суммы налога, путем перечисления суммы налога в бюджет.</w:t>
            </w:r>
          </w:p>
          <w:p w14:paraId="6BE72B8D" w14:textId="14EBA229" w:rsidR="00A874F7" w:rsidRPr="00A57A7E" w:rsidRDefault="00A874F7" w:rsidP="00A874F7">
            <w:pPr>
              <w:ind w:firstLine="508"/>
              <w:contextualSpacing/>
              <w:jc w:val="both"/>
              <w:rPr>
                <w:rFonts w:ascii="Times New Roman" w:eastAsia="Times New Roman" w:hAnsi="Times New Roman" w:cs="Times New Roman"/>
                <w:sz w:val="24"/>
                <w:szCs w:val="24"/>
                <w:lang w:eastAsia="ru-RU"/>
              </w:rPr>
            </w:pPr>
            <w:r w:rsidRPr="00A57A7E">
              <w:rPr>
                <w:rFonts w:ascii="Times New Roman" w:eastAsia="Times New Roman" w:hAnsi="Times New Roman" w:cs="Times New Roman"/>
                <w:sz w:val="24"/>
                <w:szCs w:val="24"/>
                <w:lang w:eastAsia="ru-RU"/>
              </w:rPr>
              <w:t xml:space="preserve">4. Не использованные денежные средства для выписки электронной </w:t>
            </w:r>
            <w:r w:rsidRPr="00A57A7E">
              <w:rPr>
                <w:rFonts w:ascii="Times New Roman" w:eastAsia="Times New Roman" w:hAnsi="Times New Roman" w:cs="Times New Roman"/>
                <w:bCs/>
                <w:sz w:val="24"/>
                <w:szCs w:val="24"/>
                <w:lang w:eastAsia="ru-RU"/>
              </w:rPr>
              <w:t>счет-фактуры</w:t>
            </w:r>
            <w:r w:rsidRPr="00A57A7E">
              <w:rPr>
                <w:rFonts w:ascii="Times New Roman" w:eastAsia="Times New Roman" w:hAnsi="Times New Roman" w:cs="Times New Roman"/>
                <w:sz w:val="24"/>
                <w:szCs w:val="24"/>
                <w:lang w:eastAsia="ru-RU"/>
              </w:rPr>
              <w:t xml:space="preserve">, </w:t>
            </w:r>
            <w:r w:rsidRPr="00A57A7E">
              <w:rPr>
                <w:rFonts w:ascii="Times New Roman" w:eastAsia="Times New Roman" w:hAnsi="Times New Roman" w:cs="Times New Roman"/>
                <w:b/>
                <w:bCs/>
                <w:sz w:val="24"/>
                <w:szCs w:val="24"/>
                <w:lang w:eastAsia="ru-RU"/>
              </w:rPr>
              <w:t>признаются излишне уплаченной суммой налога</w:t>
            </w:r>
            <w:r w:rsidRPr="00A57A7E">
              <w:rPr>
                <w:rFonts w:ascii="Times New Roman" w:eastAsia="Times New Roman" w:hAnsi="Times New Roman" w:cs="Times New Roman"/>
                <w:sz w:val="24"/>
                <w:szCs w:val="24"/>
                <w:lang w:eastAsia="ru-RU"/>
              </w:rPr>
              <w:t xml:space="preserve">, и подлежат возврату на банковский счет плательщика налога по его заявлению в течение одного </w:t>
            </w:r>
            <w:r w:rsidRPr="00A57A7E">
              <w:rPr>
                <w:rFonts w:ascii="Times New Roman" w:eastAsia="Times New Roman" w:hAnsi="Times New Roman" w:cs="Times New Roman"/>
                <w:sz w:val="24"/>
                <w:szCs w:val="24"/>
                <w:lang w:eastAsia="ru-RU"/>
              </w:rPr>
              <w:lastRenderedPageBreak/>
              <w:t xml:space="preserve">рабочего дня в порядке, </w:t>
            </w:r>
            <w:r w:rsidRPr="00A57A7E">
              <w:rPr>
                <w:rFonts w:ascii="Times New Roman" w:eastAsia="Times New Roman" w:hAnsi="Times New Roman" w:cs="Times New Roman"/>
                <w:b/>
                <w:bCs/>
                <w:sz w:val="24"/>
                <w:szCs w:val="24"/>
                <w:lang w:eastAsia="ru-RU"/>
              </w:rPr>
              <w:t>установленном статьей 114 настоящего Кодекса</w:t>
            </w:r>
            <w:r w:rsidRPr="00A57A7E">
              <w:rPr>
                <w:rFonts w:ascii="Times New Roman" w:eastAsia="Times New Roman" w:hAnsi="Times New Roman" w:cs="Times New Roman"/>
                <w:sz w:val="24"/>
                <w:szCs w:val="24"/>
                <w:lang w:eastAsia="ru-RU"/>
              </w:rPr>
              <w:t xml:space="preserve">. </w:t>
            </w:r>
          </w:p>
          <w:p w14:paraId="4DDF7BA4" w14:textId="77777777" w:rsidR="00A874F7" w:rsidRPr="00A57A7E" w:rsidRDefault="00A874F7" w:rsidP="00A874F7">
            <w:pPr>
              <w:ind w:firstLine="508"/>
              <w:contextualSpacing/>
              <w:jc w:val="both"/>
              <w:rPr>
                <w:rFonts w:ascii="Times New Roman" w:eastAsia="Times New Roman" w:hAnsi="Times New Roman" w:cs="Times New Roman"/>
                <w:sz w:val="24"/>
                <w:szCs w:val="24"/>
                <w:lang w:eastAsia="ru-RU"/>
              </w:rPr>
            </w:pPr>
          </w:p>
          <w:p w14:paraId="6E97161E" w14:textId="77777777" w:rsidR="00A874F7" w:rsidRPr="00A57A7E" w:rsidRDefault="00A874F7" w:rsidP="00A874F7">
            <w:pPr>
              <w:ind w:firstLine="508"/>
              <w:contextualSpacing/>
              <w:jc w:val="both"/>
              <w:rPr>
                <w:rFonts w:ascii="Times New Roman" w:eastAsia="Times New Roman" w:hAnsi="Times New Roman" w:cs="Times New Roman"/>
                <w:b/>
                <w:bCs/>
                <w:sz w:val="24"/>
                <w:szCs w:val="24"/>
                <w:lang w:eastAsia="ru-RU"/>
              </w:rPr>
            </w:pPr>
          </w:p>
          <w:p w14:paraId="7A8A2250" w14:textId="496ABF68" w:rsidR="00A874F7" w:rsidRPr="00A57A7E" w:rsidRDefault="00A874F7" w:rsidP="00A874F7">
            <w:pPr>
              <w:ind w:firstLine="508"/>
              <w:contextualSpacing/>
              <w:jc w:val="both"/>
              <w:rPr>
                <w:rFonts w:ascii="Times New Roman" w:eastAsia="Times New Roman" w:hAnsi="Times New Roman" w:cs="Times New Roman"/>
                <w:b/>
                <w:bCs/>
                <w:sz w:val="24"/>
                <w:szCs w:val="24"/>
                <w:lang w:eastAsia="ru-RU"/>
              </w:rPr>
            </w:pPr>
            <w:r w:rsidRPr="00A57A7E">
              <w:rPr>
                <w:rFonts w:ascii="Times New Roman" w:eastAsia="Times New Roman" w:hAnsi="Times New Roman" w:cs="Times New Roman"/>
                <w:b/>
                <w:bCs/>
                <w:sz w:val="24"/>
                <w:szCs w:val="24"/>
                <w:lang w:eastAsia="ru-RU"/>
              </w:rPr>
              <w:t>5. исключить</w:t>
            </w:r>
          </w:p>
          <w:p w14:paraId="3AB99EC1" w14:textId="39F06C48" w:rsidR="00A874F7" w:rsidRPr="00A57A7E" w:rsidRDefault="00A874F7" w:rsidP="00A874F7">
            <w:pPr>
              <w:ind w:firstLine="509"/>
              <w:jc w:val="both"/>
              <w:rPr>
                <w:rFonts w:ascii="Times New Roman" w:eastAsia="Calibri" w:hAnsi="Times New Roman" w:cs="Times New Roman"/>
                <w:b/>
                <w:color w:val="000000"/>
                <w:sz w:val="24"/>
                <w:szCs w:val="24"/>
              </w:rPr>
            </w:pPr>
          </w:p>
        </w:tc>
        <w:tc>
          <w:tcPr>
            <w:tcW w:w="942" w:type="pct"/>
            <w:tcBorders>
              <w:top w:val="single" w:sz="4" w:space="0" w:color="auto"/>
              <w:left w:val="single" w:sz="4" w:space="0" w:color="auto"/>
              <w:bottom w:val="single" w:sz="4" w:space="0" w:color="auto"/>
              <w:right w:val="single" w:sz="4" w:space="0" w:color="auto"/>
            </w:tcBorders>
          </w:tcPr>
          <w:p w14:paraId="7E0C1F96" w14:textId="1E49AE45" w:rsidR="00A874F7" w:rsidRPr="00A57A7E" w:rsidRDefault="00EB4106" w:rsidP="00A874F7">
            <w:pPr>
              <w:ind w:firstLine="460"/>
              <w:jc w:val="both"/>
              <w:rPr>
                <w:rFonts w:ascii="Times New Roman" w:eastAsia="Calibri" w:hAnsi="Times New Roman" w:cs="Times New Roman"/>
                <w:bCs/>
                <w:color w:val="000000"/>
                <w:sz w:val="24"/>
                <w:szCs w:val="24"/>
              </w:rPr>
            </w:pPr>
            <w:r w:rsidRPr="00A57A7E">
              <w:rPr>
                <w:rFonts w:ascii="Times New Roman" w:eastAsia="Calibri" w:hAnsi="Times New Roman" w:cs="Times New Roman"/>
                <w:b/>
                <w:color w:val="000000"/>
                <w:sz w:val="24"/>
                <w:szCs w:val="24"/>
              </w:rPr>
              <w:lastRenderedPageBreak/>
              <w:t xml:space="preserve">ТОО </w:t>
            </w:r>
            <w:proofErr w:type="spellStart"/>
            <w:r w:rsidRPr="00A57A7E">
              <w:rPr>
                <w:rFonts w:ascii="Times New Roman" w:eastAsia="Calibri" w:hAnsi="Times New Roman" w:cs="Times New Roman"/>
                <w:b/>
                <w:color w:val="000000"/>
                <w:sz w:val="24"/>
                <w:szCs w:val="24"/>
              </w:rPr>
              <w:t>Казцинк</w:t>
            </w:r>
            <w:proofErr w:type="spellEnd"/>
            <w:r w:rsidRPr="00A57A7E">
              <w:rPr>
                <w:rFonts w:ascii="Times New Roman" w:eastAsia="Calibri" w:hAnsi="Times New Roman" w:cs="Times New Roman"/>
                <w:bCs/>
                <w:color w:val="000000"/>
                <w:sz w:val="24"/>
                <w:szCs w:val="24"/>
              </w:rPr>
              <w:t xml:space="preserve"> </w:t>
            </w:r>
            <w:r w:rsidR="00A874F7" w:rsidRPr="00A57A7E">
              <w:rPr>
                <w:rFonts w:ascii="Times New Roman" w:eastAsia="Calibri" w:hAnsi="Times New Roman" w:cs="Times New Roman"/>
                <w:bCs/>
                <w:color w:val="000000"/>
                <w:sz w:val="24"/>
                <w:szCs w:val="24"/>
              </w:rPr>
              <w:t xml:space="preserve">Считаем, что любое пополнение денежных </w:t>
            </w:r>
            <w:r w:rsidR="00A874F7" w:rsidRPr="00A57A7E">
              <w:rPr>
                <w:rFonts w:ascii="Times New Roman" w:eastAsia="Calibri" w:hAnsi="Times New Roman" w:cs="Times New Roman"/>
                <w:bCs/>
                <w:color w:val="000000"/>
                <w:sz w:val="24"/>
                <w:szCs w:val="24"/>
              </w:rPr>
              <w:lastRenderedPageBreak/>
              <w:t xml:space="preserve">средств для автоматизированного контроля выписки ЭСФ должно производиться путем уплаты налога в бюджет  (на лицевой счет налогоплательщика), при этом исключается необходимость перечисления денежных средств с налогового счета на лицевой счет, как это предусмотрено пунктом 5 ст.132 проекта НК </w:t>
            </w:r>
          </w:p>
        </w:tc>
        <w:tc>
          <w:tcPr>
            <w:tcW w:w="1086" w:type="pct"/>
            <w:tcBorders>
              <w:top w:val="single" w:sz="4" w:space="0" w:color="auto"/>
              <w:left w:val="single" w:sz="4" w:space="0" w:color="auto"/>
              <w:bottom w:val="single" w:sz="4" w:space="0" w:color="auto"/>
              <w:right w:val="single" w:sz="4" w:space="0" w:color="auto"/>
            </w:tcBorders>
          </w:tcPr>
          <w:p w14:paraId="13E2FB48" w14:textId="6C0E7846" w:rsidR="00A874F7" w:rsidRPr="0033705A" w:rsidRDefault="00C23992" w:rsidP="0033705A">
            <w:pPr>
              <w:jc w:val="both"/>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lastRenderedPageBreak/>
              <w:t>Не принято</w:t>
            </w:r>
          </w:p>
          <w:p w14:paraId="6E286AC2" w14:textId="77777777" w:rsidR="00EB4106" w:rsidRDefault="00EB4106" w:rsidP="00A874F7">
            <w:pPr>
              <w:jc w:val="center"/>
              <w:rPr>
                <w:rFonts w:ascii="Times New Roman" w:eastAsia="Calibri" w:hAnsi="Times New Roman" w:cs="Times New Roman"/>
                <w:b/>
                <w:color w:val="000000"/>
                <w:sz w:val="24"/>
                <w:szCs w:val="24"/>
              </w:rPr>
            </w:pPr>
          </w:p>
          <w:p w14:paraId="1F762BEA" w14:textId="236ADC38" w:rsidR="00EB4106" w:rsidRPr="00C23992" w:rsidRDefault="00C23992" w:rsidP="00EB4106">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lastRenderedPageBreak/>
              <w:t>Норма пункта 5 предусматривает возможность для НП</w:t>
            </w:r>
            <w:r>
              <w:rPr>
                <w:rFonts w:ascii="Times New Roman" w:eastAsia="Calibri" w:hAnsi="Times New Roman" w:cs="Times New Roman"/>
                <w:color w:val="000000"/>
                <w:sz w:val="24"/>
                <w:szCs w:val="24"/>
              </w:rPr>
              <w:t xml:space="preserve">, использовать излишне уплаченную сумму в счет предстоящих выплат при выписке ЭСФ в случае отсутствия заявления на возврат. </w:t>
            </w:r>
          </w:p>
          <w:p w14:paraId="3224B6A7" w14:textId="491AE6EC" w:rsidR="0033705A" w:rsidRPr="00EB4106" w:rsidRDefault="0033705A" w:rsidP="0033705A">
            <w:pPr>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w:t>
            </w:r>
          </w:p>
        </w:tc>
      </w:tr>
    </w:tbl>
    <w:p w14:paraId="6E3FBBFC" w14:textId="48C3E78D" w:rsidR="00554702" w:rsidRPr="00A57A7E" w:rsidRDefault="00554702">
      <w:pPr>
        <w:rPr>
          <w:sz w:val="24"/>
          <w:szCs w:val="24"/>
        </w:rPr>
      </w:pPr>
    </w:p>
    <w:sectPr w:rsidR="00554702" w:rsidRPr="00A57A7E" w:rsidSect="00F4061B">
      <w:headerReference w:type="default" r:id="rId8"/>
      <w:footerReference w:type="default" r:id="rId9"/>
      <w:pgSz w:w="16838" w:h="11906" w:orient="landscape"/>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57AF8" w14:textId="77777777" w:rsidR="00BA78F6" w:rsidRDefault="00BA78F6" w:rsidP="00F4061B">
      <w:pPr>
        <w:spacing w:after="0" w:line="240" w:lineRule="auto"/>
      </w:pPr>
      <w:r>
        <w:separator/>
      </w:r>
    </w:p>
  </w:endnote>
  <w:endnote w:type="continuationSeparator" w:id="0">
    <w:p w14:paraId="5D858487" w14:textId="77777777" w:rsidR="00BA78F6" w:rsidRDefault="00BA78F6" w:rsidP="00F4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624972174"/>
      <w:docPartObj>
        <w:docPartGallery w:val="Page Numbers (Bottom of Page)"/>
        <w:docPartUnique/>
      </w:docPartObj>
    </w:sdtPr>
    <w:sdtEndPr/>
    <w:sdtContent>
      <w:p w14:paraId="72F225E7" w14:textId="0B394BA3" w:rsidR="00F4061B" w:rsidRPr="00F4061B" w:rsidRDefault="00F4061B">
        <w:pPr>
          <w:pStyle w:val="af"/>
          <w:jc w:val="right"/>
          <w:rPr>
            <w:rFonts w:ascii="Times New Roman" w:hAnsi="Times New Roman" w:cs="Times New Roman"/>
            <w:sz w:val="24"/>
            <w:szCs w:val="24"/>
          </w:rPr>
        </w:pPr>
        <w:r w:rsidRPr="00F4061B">
          <w:rPr>
            <w:rFonts w:ascii="Times New Roman" w:hAnsi="Times New Roman" w:cs="Times New Roman"/>
            <w:sz w:val="24"/>
            <w:szCs w:val="24"/>
          </w:rPr>
          <w:fldChar w:fldCharType="begin"/>
        </w:r>
        <w:r w:rsidRPr="00F4061B">
          <w:rPr>
            <w:rFonts w:ascii="Times New Roman" w:hAnsi="Times New Roman" w:cs="Times New Roman"/>
            <w:sz w:val="24"/>
            <w:szCs w:val="24"/>
          </w:rPr>
          <w:instrText>PAGE   \* MERGEFORMAT</w:instrText>
        </w:r>
        <w:r w:rsidRPr="00F4061B">
          <w:rPr>
            <w:rFonts w:ascii="Times New Roman" w:hAnsi="Times New Roman" w:cs="Times New Roman"/>
            <w:sz w:val="24"/>
            <w:szCs w:val="24"/>
          </w:rPr>
          <w:fldChar w:fldCharType="separate"/>
        </w:r>
        <w:r w:rsidR="00D84B2A">
          <w:rPr>
            <w:rFonts w:ascii="Times New Roman" w:hAnsi="Times New Roman" w:cs="Times New Roman"/>
            <w:noProof/>
            <w:sz w:val="24"/>
            <w:szCs w:val="24"/>
          </w:rPr>
          <w:t>7</w:t>
        </w:r>
        <w:r w:rsidRPr="00F4061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3F3C6" w14:textId="77777777" w:rsidR="00BA78F6" w:rsidRDefault="00BA78F6" w:rsidP="00F4061B">
      <w:pPr>
        <w:spacing w:after="0" w:line="240" w:lineRule="auto"/>
      </w:pPr>
      <w:r>
        <w:separator/>
      </w:r>
    </w:p>
  </w:footnote>
  <w:footnote w:type="continuationSeparator" w:id="0">
    <w:p w14:paraId="18A8E43D" w14:textId="77777777" w:rsidR="00BA78F6" w:rsidRDefault="00BA78F6" w:rsidP="00F4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6FB9" w14:textId="3D3B70AE" w:rsidR="002B55B1" w:rsidRPr="002B55B1" w:rsidRDefault="002B55B1">
    <w:pPr>
      <w:pStyle w:val="ad"/>
      <w:rPr>
        <w:rFonts w:ascii="Times New Roman" w:hAnsi="Times New Roman" w:cs="Times New Roman"/>
        <w:i/>
      </w:rPr>
    </w:pPr>
    <w:r w:rsidRPr="002B55B1">
      <w:rPr>
        <w:i/>
      </w:rPr>
      <w:t xml:space="preserve">        </w:t>
    </w:r>
    <w:r w:rsidRPr="002B55B1">
      <w:rPr>
        <w:rFonts w:ascii="Times New Roman" w:hAnsi="Times New Roman" w:cs="Times New Roman"/>
        <w:i/>
      </w:rPr>
      <w:t xml:space="preserve">                                                                                                                                                                                                                            Приложение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33B2"/>
    <w:multiLevelType w:val="multilevel"/>
    <w:tmpl w:val="D946F55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B72B6D"/>
    <w:multiLevelType w:val="multilevel"/>
    <w:tmpl w:val="D946F55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6A3EE8"/>
    <w:multiLevelType w:val="hybridMultilevel"/>
    <w:tmpl w:val="AE50C0F4"/>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23A11CC2"/>
    <w:multiLevelType w:val="hybridMultilevel"/>
    <w:tmpl w:val="541058C2"/>
    <w:lvl w:ilvl="0" w:tplc="420AFD9E">
      <w:start w:val="1"/>
      <w:numFmt w:val="decimal"/>
      <w:suff w:val="space"/>
      <w:lvlText w:val="%1)"/>
      <w:lvlJc w:val="left"/>
      <w:pPr>
        <w:ind w:left="107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2F7976F1"/>
    <w:multiLevelType w:val="hybridMultilevel"/>
    <w:tmpl w:val="AE50C0F4"/>
    <w:lvl w:ilvl="0" w:tplc="3B36D0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18A39A4"/>
    <w:multiLevelType w:val="hybridMultilevel"/>
    <w:tmpl w:val="A6689004"/>
    <w:lvl w:ilvl="0" w:tplc="838CF94E">
      <w:start w:val="1"/>
      <w:numFmt w:val="decimal"/>
      <w:suff w:val="space"/>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790B4B"/>
    <w:multiLevelType w:val="hybridMultilevel"/>
    <w:tmpl w:val="5776D8D0"/>
    <w:lvl w:ilvl="0" w:tplc="8A1CD086">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38F7899"/>
    <w:multiLevelType w:val="hybridMultilevel"/>
    <w:tmpl w:val="EB3E604C"/>
    <w:lvl w:ilvl="0" w:tplc="FD52F49C">
      <w:start w:val="1"/>
      <w:numFmt w:val="decimal"/>
      <w:suff w:val="space"/>
      <w:lvlText w:val="%1."/>
      <w:lvlJc w:val="left"/>
      <w:pPr>
        <w:ind w:left="502" w:hanging="360"/>
      </w:pPr>
      <w:rPr>
        <w:rFonts w:hint="default"/>
        <w:b w:val="0"/>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4B082F3A"/>
    <w:multiLevelType w:val="hybridMultilevel"/>
    <w:tmpl w:val="7B0261F4"/>
    <w:lvl w:ilvl="0" w:tplc="06CE84F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67DA7056"/>
    <w:multiLevelType w:val="hybridMultilevel"/>
    <w:tmpl w:val="3C48049C"/>
    <w:lvl w:ilvl="0" w:tplc="379A6B6A">
      <w:start w:val="1"/>
      <w:numFmt w:val="decimal"/>
      <w:lvlText w:val="%1."/>
      <w:lvlJc w:val="left"/>
      <w:pPr>
        <w:ind w:left="1351" w:hanging="360"/>
      </w:pPr>
      <w:rPr>
        <w:b w:val="0"/>
        <w:bCs/>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num w:numId="1">
    <w:abstractNumId w:val="9"/>
  </w:num>
  <w:num w:numId="2">
    <w:abstractNumId w:val="5"/>
  </w:num>
  <w:num w:numId="3">
    <w:abstractNumId w:val="0"/>
  </w:num>
  <w:num w:numId="4">
    <w:abstractNumId w:val="1"/>
  </w:num>
  <w:num w:numId="5">
    <w:abstractNumId w:val="6"/>
  </w:num>
  <w:num w:numId="6">
    <w:abstractNumId w:val="8"/>
  </w:num>
  <w:num w:numId="7">
    <w:abstractNumId w:val="3"/>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4D"/>
    <w:rsid w:val="000150E9"/>
    <w:rsid w:val="00025622"/>
    <w:rsid w:val="00026AAE"/>
    <w:rsid w:val="0005670A"/>
    <w:rsid w:val="00071AD6"/>
    <w:rsid w:val="00074D8F"/>
    <w:rsid w:val="000870A1"/>
    <w:rsid w:val="00092C11"/>
    <w:rsid w:val="000F1097"/>
    <w:rsid w:val="001B1DD7"/>
    <w:rsid w:val="001C520B"/>
    <w:rsid w:val="001D63B7"/>
    <w:rsid w:val="001F4A17"/>
    <w:rsid w:val="00217FC9"/>
    <w:rsid w:val="0022000D"/>
    <w:rsid w:val="0022512D"/>
    <w:rsid w:val="00243DAB"/>
    <w:rsid w:val="0026064D"/>
    <w:rsid w:val="002610C1"/>
    <w:rsid w:val="00273180"/>
    <w:rsid w:val="002A14B8"/>
    <w:rsid w:val="002B344E"/>
    <w:rsid w:val="002B55B1"/>
    <w:rsid w:val="002E42A7"/>
    <w:rsid w:val="002F61FB"/>
    <w:rsid w:val="003044A0"/>
    <w:rsid w:val="00331836"/>
    <w:rsid w:val="00334744"/>
    <w:rsid w:val="0033705A"/>
    <w:rsid w:val="00373B77"/>
    <w:rsid w:val="0037499F"/>
    <w:rsid w:val="00385E8C"/>
    <w:rsid w:val="003921F1"/>
    <w:rsid w:val="003A14A9"/>
    <w:rsid w:val="003C23E4"/>
    <w:rsid w:val="003C7AAB"/>
    <w:rsid w:val="003E02AF"/>
    <w:rsid w:val="004558A1"/>
    <w:rsid w:val="00464BA2"/>
    <w:rsid w:val="00484AEF"/>
    <w:rsid w:val="00490EC9"/>
    <w:rsid w:val="004A5387"/>
    <w:rsid w:val="004A631C"/>
    <w:rsid w:val="004C4684"/>
    <w:rsid w:val="004D0573"/>
    <w:rsid w:val="004E18E6"/>
    <w:rsid w:val="004F12AB"/>
    <w:rsid w:val="00540390"/>
    <w:rsid w:val="00551075"/>
    <w:rsid w:val="00554702"/>
    <w:rsid w:val="005571BA"/>
    <w:rsid w:val="0056013F"/>
    <w:rsid w:val="00563CD9"/>
    <w:rsid w:val="00567ED8"/>
    <w:rsid w:val="00591426"/>
    <w:rsid w:val="0059228F"/>
    <w:rsid w:val="005C36B9"/>
    <w:rsid w:val="005D50A4"/>
    <w:rsid w:val="0062595B"/>
    <w:rsid w:val="006404EB"/>
    <w:rsid w:val="00672B36"/>
    <w:rsid w:val="006A2C66"/>
    <w:rsid w:val="006D0D16"/>
    <w:rsid w:val="00710507"/>
    <w:rsid w:val="00714F0A"/>
    <w:rsid w:val="00726762"/>
    <w:rsid w:val="007301CF"/>
    <w:rsid w:val="00770F32"/>
    <w:rsid w:val="007A335C"/>
    <w:rsid w:val="007A50E0"/>
    <w:rsid w:val="007D61BA"/>
    <w:rsid w:val="008218CC"/>
    <w:rsid w:val="008833E8"/>
    <w:rsid w:val="008B33FE"/>
    <w:rsid w:val="008D3047"/>
    <w:rsid w:val="008D70F4"/>
    <w:rsid w:val="008D7418"/>
    <w:rsid w:val="009130E2"/>
    <w:rsid w:val="00920AF8"/>
    <w:rsid w:val="00921E46"/>
    <w:rsid w:val="00925715"/>
    <w:rsid w:val="0092577C"/>
    <w:rsid w:val="00930C6C"/>
    <w:rsid w:val="00936A3E"/>
    <w:rsid w:val="00974561"/>
    <w:rsid w:val="009B2D7A"/>
    <w:rsid w:val="009C5B04"/>
    <w:rsid w:val="009D5694"/>
    <w:rsid w:val="009F0926"/>
    <w:rsid w:val="00A101E3"/>
    <w:rsid w:val="00A2375D"/>
    <w:rsid w:val="00A41B81"/>
    <w:rsid w:val="00A464B9"/>
    <w:rsid w:val="00A5248A"/>
    <w:rsid w:val="00A57A7E"/>
    <w:rsid w:val="00A73DA8"/>
    <w:rsid w:val="00A874F7"/>
    <w:rsid w:val="00AA2DED"/>
    <w:rsid w:val="00AA632A"/>
    <w:rsid w:val="00AC5171"/>
    <w:rsid w:val="00AD6E83"/>
    <w:rsid w:val="00AE13D7"/>
    <w:rsid w:val="00B307D4"/>
    <w:rsid w:val="00B53CFB"/>
    <w:rsid w:val="00B53E2B"/>
    <w:rsid w:val="00B8226D"/>
    <w:rsid w:val="00B913AE"/>
    <w:rsid w:val="00BA78F6"/>
    <w:rsid w:val="00BC1A03"/>
    <w:rsid w:val="00BE36F2"/>
    <w:rsid w:val="00C125EE"/>
    <w:rsid w:val="00C23992"/>
    <w:rsid w:val="00C36109"/>
    <w:rsid w:val="00C36825"/>
    <w:rsid w:val="00C62853"/>
    <w:rsid w:val="00C82A28"/>
    <w:rsid w:val="00CA14DC"/>
    <w:rsid w:val="00CF6CE0"/>
    <w:rsid w:val="00D1406E"/>
    <w:rsid w:val="00D25750"/>
    <w:rsid w:val="00D31A85"/>
    <w:rsid w:val="00D5591C"/>
    <w:rsid w:val="00D62B6D"/>
    <w:rsid w:val="00D774DA"/>
    <w:rsid w:val="00D84B2A"/>
    <w:rsid w:val="00DA18BD"/>
    <w:rsid w:val="00DB35CF"/>
    <w:rsid w:val="00EB4106"/>
    <w:rsid w:val="00EC0F67"/>
    <w:rsid w:val="00EE274B"/>
    <w:rsid w:val="00F323AA"/>
    <w:rsid w:val="00F33BBC"/>
    <w:rsid w:val="00F4061B"/>
    <w:rsid w:val="00F63C7F"/>
    <w:rsid w:val="00FA633B"/>
    <w:rsid w:val="00FC1C45"/>
    <w:rsid w:val="00FF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0F92"/>
  <w15:chartTrackingRefBased/>
  <w15:docId w15:val="{4A20C7A0-1F3E-453F-9457-472A869A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64D"/>
    <w:rPr>
      <w:kern w:val="0"/>
    </w:rPr>
  </w:style>
  <w:style w:type="paragraph" w:styleId="1">
    <w:name w:val="heading 1"/>
    <w:basedOn w:val="a"/>
    <w:next w:val="a"/>
    <w:link w:val="10"/>
    <w:uiPriority w:val="9"/>
    <w:qFormat/>
    <w:rsid w:val="00260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0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064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064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064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06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06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06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06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64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064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064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064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064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06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064D"/>
    <w:rPr>
      <w:rFonts w:eastAsiaTheme="majorEastAsia" w:cstheme="majorBidi"/>
      <w:color w:val="595959" w:themeColor="text1" w:themeTint="A6"/>
    </w:rPr>
  </w:style>
  <w:style w:type="character" w:customStyle="1" w:styleId="80">
    <w:name w:val="Заголовок 8 Знак"/>
    <w:basedOn w:val="a0"/>
    <w:link w:val="8"/>
    <w:uiPriority w:val="9"/>
    <w:semiHidden/>
    <w:rsid w:val="002606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064D"/>
    <w:rPr>
      <w:rFonts w:eastAsiaTheme="majorEastAsia" w:cstheme="majorBidi"/>
      <w:color w:val="272727" w:themeColor="text1" w:themeTint="D8"/>
    </w:rPr>
  </w:style>
  <w:style w:type="paragraph" w:styleId="a3">
    <w:name w:val="Title"/>
    <w:basedOn w:val="a"/>
    <w:next w:val="a"/>
    <w:link w:val="a4"/>
    <w:uiPriority w:val="10"/>
    <w:qFormat/>
    <w:rsid w:val="00260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0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64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06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064D"/>
    <w:pPr>
      <w:spacing w:before="160"/>
      <w:jc w:val="center"/>
    </w:pPr>
    <w:rPr>
      <w:i/>
      <w:iCs/>
      <w:color w:val="404040" w:themeColor="text1" w:themeTint="BF"/>
    </w:rPr>
  </w:style>
  <w:style w:type="character" w:customStyle="1" w:styleId="22">
    <w:name w:val="Цитата 2 Знак"/>
    <w:basedOn w:val="a0"/>
    <w:link w:val="21"/>
    <w:uiPriority w:val="29"/>
    <w:rsid w:val="0026064D"/>
    <w:rPr>
      <w:i/>
      <w:iCs/>
      <w:color w:val="404040" w:themeColor="text1" w:themeTint="BF"/>
    </w:rPr>
  </w:style>
  <w:style w:type="paragraph" w:styleId="a7">
    <w:name w:val="List Paragraph"/>
    <w:basedOn w:val="a"/>
    <w:uiPriority w:val="34"/>
    <w:qFormat/>
    <w:rsid w:val="0026064D"/>
    <w:pPr>
      <w:ind w:left="720"/>
      <w:contextualSpacing/>
    </w:pPr>
  </w:style>
  <w:style w:type="character" w:styleId="a8">
    <w:name w:val="Intense Emphasis"/>
    <w:basedOn w:val="a0"/>
    <w:uiPriority w:val="21"/>
    <w:qFormat/>
    <w:rsid w:val="0026064D"/>
    <w:rPr>
      <w:i/>
      <w:iCs/>
      <w:color w:val="0F4761" w:themeColor="accent1" w:themeShade="BF"/>
    </w:rPr>
  </w:style>
  <w:style w:type="paragraph" w:styleId="a9">
    <w:name w:val="Intense Quote"/>
    <w:basedOn w:val="a"/>
    <w:next w:val="a"/>
    <w:link w:val="aa"/>
    <w:uiPriority w:val="30"/>
    <w:qFormat/>
    <w:rsid w:val="00260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064D"/>
    <w:rPr>
      <w:i/>
      <w:iCs/>
      <w:color w:val="0F4761" w:themeColor="accent1" w:themeShade="BF"/>
    </w:rPr>
  </w:style>
  <w:style w:type="character" w:styleId="ab">
    <w:name w:val="Intense Reference"/>
    <w:basedOn w:val="a0"/>
    <w:uiPriority w:val="32"/>
    <w:qFormat/>
    <w:rsid w:val="0026064D"/>
    <w:rPr>
      <w:b/>
      <w:bCs/>
      <w:smallCaps/>
      <w:color w:val="0F4761" w:themeColor="accent1" w:themeShade="BF"/>
      <w:spacing w:val="5"/>
    </w:rPr>
  </w:style>
  <w:style w:type="table" w:styleId="ac">
    <w:name w:val="Table Grid"/>
    <w:basedOn w:val="a1"/>
    <w:uiPriority w:val="59"/>
    <w:rsid w:val="0026064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406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061B"/>
    <w:rPr>
      <w:kern w:val="0"/>
    </w:rPr>
  </w:style>
  <w:style w:type="paragraph" w:styleId="af">
    <w:name w:val="footer"/>
    <w:basedOn w:val="a"/>
    <w:link w:val="af0"/>
    <w:uiPriority w:val="99"/>
    <w:unhideWhenUsed/>
    <w:rsid w:val="00F406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4061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094">
      <w:bodyDiv w:val="1"/>
      <w:marLeft w:val="0"/>
      <w:marRight w:val="0"/>
      <w:marTop w:val="0"/>
      <w:marBottom w:val="0"/>
      <w:divBdr>
        <w:top w:val="none" w:sz="0" w:space="0" w:color="auto"/>
        <w:left w:val="none" w:sz="0" w:space="0" w:color="auto"/>
        <w:bottom w:val="none" w:sz="0" w:space="0" w:color="auto"/>
        <w:right w:val="none" w:sz="0" w:space="0" w:color="auto"/>
      </w:divBdr>
    </w:div>
    <w:div w:id="459735940">
      <w:bodyDiv w:val="1"/>
      <w:marLeft w:val="0"/>
      <w:marRight w:val="0"/>
      <w:marTop w:val="0"/>
      <w:marBottom w:val="0"/>
      <w:divBdr>
        <w:top w:val="none" w:sz="0" w:space="0" w:color="auto"/>
        <w:left w:val="none" w:sz="0" w:space="0" w:color="auto"/>
        <w:bottom w:val="none" w:sz="0" w:space="0" w:color="auto"/>
        <w:right w:val="none" w:sz="0" w:space="0" w:color="auto"/>
      </w:divBdr>
    </w:div>
    <w:div w:id="667563739">
      <w:bodyDiv w:val="1"/>
      <w:marLeft w:val="0"/>
      <w:marRight w:val="0"/>
      <w:marTop w:val="0"/>
      <w:marBottom w:val="0"/>
      <w:divBdr>
        <w:top w:val="none" w:sz="0" w:space="0" w:color="auto"/>
        <w:left w:val="none" w:sz="0" w:space="0" w:color="auto"/>
        <w:bottom w:val="none" w:sz="0" w:space="0" w:color="auto"/>
        <w:right w:val="none" w:sz="0" w:space="0" w:color="auto"/>
      </w:divBdr>
    </w:div>
    <w:div w:id="975138796">
      <w:bodyDiv w:val="1"/>
      <w:marLeft w:val="0"/>
      <w:marRight w:val="0"/>
      <w:marTop w:val="0"/>
      <w:marBottom w:val="0"/>
      <w:divBdr>
        <w:top w:val="none" w:sz="0" w:space="0" w:color="auto"/>
        <w:left w:val="none" w:sz="0" w:space="0" w:color="auto"/>
        <w:bottom w:val="none" w:sz="0" w:space="0" w:color="auto"/>
        <w:right w:val="none" w:sz="0" w:space="0" w:color="auto"/>
      </w:divBdr>
    </w:div>
    <w:div w:id="1461797792">
      <w:bodyDiv w:val="1"/>
      <w:marLeft w:val="0"/>
      <w:marRight w:val="0"/>
      <w:marTop w:val="0"/>
      <w:marBottom w:val="0"/>
      <w:divBdr>
        <w:top w:val="none" w:sz="0" w:space="0" w:color="auto"/>
        <w:left w:val="none" w:sz="0" w:space="0" w:color="auto"/>
        <w:bottom w:val="none" w:sz="0" w:space="0" w:color="auto"/>
        <w:right w:val="none" w:sz="0" w:space="0" w:color="auto"/>
      </w:divBdr>
    </w:div>
    <w:div w:id="198981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D2ABC-9409-4A51-BCCC-6697721A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Ovsyannikova, Marina (Astana - KZ)</dc:creator>
  <cp:keywords/>
  <dc:description/>
  <cp:lastModifiedBy>Асель Сапаева Дженгишовна</cp:lastModifiedBy>
  <cp:revision>4</cp:revision>
  <dcterms:created xsi:type="dcterms:W3CDTF">2025-02-17T05:52:00Z</dcterms:created>
  <dcterms:modified xsi:type="dcterms:W3CDTF">2025-02-17T06:16:00Z</dcterms:modified>
</cp:coreProperties>
</file>